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AAEBE" w14:textId="77777777" w:rsidR="00AF3601" w:rsidRDefault="00AF3601" w:rsidP="008A7815"/>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1"/>
        <w:gridCol w:w="5139"/>
      </w:tblGrid>
      <w:tr w:rsidR="008A7815" w14:paraId="781346A5" w14:textId="77777777" w:rsidTr="00952956">
        <w:trPr>
          <w:trHeight w:val="980"/>
        </w:trPr>
        <w:tc>
          <w:tcPr>
            <w:tcW w:w="10790" w:type="dxa"/>
            <w:gridSpan w:val="2"/>
            <w:vAlign w:val="center"/>
          </w:tcPr>
          <w:p w14:paraId="35A0E238" w14:textId="32237A64" w:rsidR="008A7815" w:rsidRPr="009C4A2F" w:rsidRDefault="008A7815" w:rsidP="008A7815">
            <w:pPr>
              <w:spacing w:before="0" w:after="0"/>
              <w:jc w:val="center"/>
              <w:rPr>
                <w:b/>
                <w:caps/>
                <w:smallCaps/>
                <w:sz w:val="44"/>
                <w:szCs w:val="44"/>
              </w:rPr>
            </w:pPr>
            <w:r>
              <w:rPr>
                <w:b/>
                <w:caps/>
                <w:sz w:val="44"/>
                <w:szCs w:val="44"/>
              </w:rPr>
              <w:t>202</w:t>
            </w:r>
            <w:r w:rsidR="00026AD7">
              <w:rPr>
                <w:b/>
                <w:caps/>
                <w:sz w:val="44"/>
                <w:szCs w:val="44"/>
              </w:rPr>
              <w:t>6</w:t>
            </w:r>
            <w:r>
              <w:rPr>
                <w:b/>
                <w:caps/>
                <w:sz w:val="44"/>
                <w:szCs w:val="44"/>
              </w:rPr>
              <w:t xml:space="preserve"> </w:t>
            </w:r>
            <w:r w:rsidRPr="009C4A2F">
              <w:rPr>
                <w:b/>
                <w:caps/>
                <w:sz w:val="44"/>
                <w:szCs w:val="44"/>
              </w:rPr>
              <w:t xml:space="preserve">WAQTC QAC </w:t>
            </w:r>
            <w:r>
              <w:rPr>
                <w:b/>
                <w:caps/>
                <w:sz w:val="44"/>
                <w:szCs w:val="44"/>
              </w:rPr>
              <w:t xml:space="preserve">Winter </w:t>
            </w:r>
            <w:r w:rsidRPr="009C4A2F">
              <w:rPr>
                <w:b/>
                <w:caps/>
                <w:sz w:val="44"/>
                <w:szCs w:val="44"/>
              </w:rPr>
              <w:t xml:space="preserve">meeting </w:t>
            </w:r>
            <w:r w:rsidR="00910991">
              <w:rPr>
                <w:b/>
                <w:caps/>
                <w:sz w:val="44"/>
                <w:szCs w:val="44"/>
              </w:rPr>
              <w:t>Minutes</w:t>
            </w:r>
          </w:p>
        </w:tc>
      </w:tr>
      <w:tr w:rsidR="008A7815" w14:paraId="2DE8DA55" w14:textId="77777777" w:rsidTr="00952956">
        <w:trPr>
          <w:trHeight w:val="705"/>
        </w:trPr>
        <w:tc>
          <w:tcPr>
            <w:tcW w:w="5651" w:type="dxa"/>
            <w:vAlign w:val="center"/>
          </w:tcPr>
          <w:p w14:paraId="168A3303" w14:textId="6ED7AAFF" w:rsidR="008A7815" w:rsidRPr="00925A16" w:rsidRDefault="008A7815" w:rsidP="008A7815">
            <w:pPr>
              <w:spacing w:before="0" w:after="0"/>
              <w:rPr>
                <w:smallCaps/>
              </w:rPr>
            </w:pPr>
            <w:r>
              <w:rPr>
                <w:b/>
                <w:smallCaps/>
              </w:rPr>
              <w:t xml:space="preserve">Chair: </w:t>
            </w:r>
            <w:r>
              <w:rPr>
                <w:smallCaps/>
              </w:rPr>
              <w:t>Misty Miner, MDT</w:t>
            </w:r>
          </w:p>
          <w:p w14:paraId="4ED3B25C" w14:textId="77777777" w:rsidR="008A7815" w:rsidRPr="00A96BA2" w:rsidRDefault="008A7815" w:rsidP="008A7815">
            <w:pPr>
              <w:spacing w:before="0" w:after="0"/>
              <w:rPr>
                <w:smallCaps/>
              </w:rPr>
            </w:pPr>
            <w:r>
              <w:rPr>
                <w:b/>
                <w:smallCaps/>
              </w:rPr>
              <w:t xml:space="preserve">Coordinator: </w:t>
            </w:r>
            <w:r w:rsidRPr="00437EBC">
              <w:rPr>
                <w:smallCaps/>
              </w:rPr>
              <w:t>Desna B</w:t>
            </w:r>
            <w:r>
              <w:rPr>
                <w:smallCaps/>
              </w:rPr>
              <w:t>e</w:t>
            </w:r>
            <w:r w:rsidRPr="00437EBC">
              <w:rPr>
                <w:smallCaps/>
              </w:rPr>
              <w:t>rgold</w:t>
            </w:r>
            <w:r>
              <w:rPr>
                <w:smallCaps/>
              </w:rPr>
              <w:t>, D B Consulting</w:t>
            </w:r>
            <w:r>
              <w:rPr>
                <w:b/>
                <w:smallCaps/>
              </w:rPr>
              <w:t xml:space="preserve"> </w:t>
            </w:r>
          </w:p>
          <w:p w14:paraId="2A6E5D13" w14:textId="77777777" w:rsidR="008A7815" w:rsidRPr="008113B6" w:rsidRDefault="008A7815" w:rsidP="008A7815">
            <w:pPr>
              <w:spacing w:before="0" w:after="0"/>
              <w:rPr>
                <w:b/>
                <w:smallCaps/>
              </w:rPr>
            </w:pPr>
          </w:p>
        </w:tc>
        <w:tc>
          <w:tcPr>
            <w:tcW w:w="5139" w:type="dxa"/>
            <w:vAlign w:val="center"/>
          </w:tcPr>
          <w:p w14:paraId="1691EB4B" w14:textId="5AA62A78" w:rsidR="00C91EB7" w:rsidRPr="00107C58" w:rsidRDefault="00C91EB7" w:rsidP="00C91EB7">
            <w:pPr>
              <w:rPr>
                <w:smallCaps/>
              </w:rPr>
            </w:pPr>
            <w:r w:rsidRPr="005774ED">
              <w:rPr>
                <w:b/>
                <w:smallCaps/>
              </w:rPr>
              <w:t xml:space="preserve">Date: </w:t>
            </w:r>
            <w:r w:rsidRPr="00107C58">
              <w:rPr>
                <w:bCs/>
                <w:smallCaps/>
              </w:rPr>
              <w:t xml:space="preserve">Jan </w:t>
            </w:r>
            <w:r w:rsidR="005774ED" w:rsidRPr="00107C58">
              <w:rPr>
                <w:bCs/>
                <w:smallCaps/>
              </w:rPr>
              <w:t>26</w:t>
            </w:r>
            <w:r w:rsidR="005774ED" w:rsidRPr="00107C58">
              <w:rPr>
                <w:bCs/>
                <w:smallCaps/>
                <w:vertAlign w:val="superscript"/>
              </w:rPr>
              <w:t>th</w:t>
            </w:r>
            <w:r w:rsidR="005774ED" w:rsidRPr="00107C58">
              <w:rPr>
                <w:bCs/>
                <w:smallCaps/>
              </w:rPr>
              <w:t xml:space="preserve"> </w:t>
            </w:r>
            <w:r w:rsidRPr="00107C58">
              <w:rPr>
                <w:smallCaps/>
              </w:rPr>
              <w:t>through the 31</w:t>
            </w:r>
            <w:r w:rsidRPr="00107C58">
              <w:rPr>
                <w:smallCaps/>
                <w:vertAlign w:val="superscript"/>
              </w:rPr>
              <w:t>st</w:t>
            </w:r>
            <w:r w:rsidRPr="00107C58">
              <w:rPr>
                <w:smallCaps/>
              </w:rPr>
              <w:t>, 202</w:t>
            </w:r>
            <w:r w:rsidR="005774ED" w:rsidRPr="00107C58">
              <w:rPr>
                <w:smallCaps/>
              </w:rPr>
              <w:t>6</w:t>
            </w:r>
          </w:p>
          <w:p w14:paraId="76FC59D6" w14:textId="77777777" w:rsidR="00C91EB7" w:rsidRPr="00107C58" w:rsidRDefault="00C91EB7" w:rsidP="00C91EB7">
            <w:pPr>
              <w:ind w:left="739" w:hanging="739"/>
              <w:rPr>
                <w:b/>
                <w:smallCaps/>
              </w:rPr>
            </w:pPr>
            <w:r w:rsidRPr="00107C58">
              <w:rPr>
                <w:b/>
                <w:smallCaps/>
              </w:rPr>
              <w:t xml:space="preserve">Time: </w:t>
            </w:r>
            <w:r w:rsidRPr="00107C58">
              <w:rPr>
                <w:smallCaps/>
              </w:rPr>
              <w:t>1:00 to 5:00 pm Mon, 8:00 am to 5:00 pm Tues. thru Thur., 8:00 am to 12:00 noon Fri</w:t>
            </w:r>
          </w:p>
          <w:p w14:paraId="60D030B1" w14:textId="40D82208" w:rsidR="008A7815" w:rsidRPr="00BB7831" w:rsidRDefault="00C91EB7" w:rsidP="00C91EB7">
            <w:pPr>
              <w:spacing w:before="0" w:after="0"/>
              <w:ind w:left="1189" w:hanging="1189"/>
            </w:pPr>
            <w:r w:rsidRPr="00107C58">
              <w:rPr>
                <w:b/>
                <w:smallCaps/>
              </w:rPr>
              <w:t xml:space="preserve">Location: </w:t>
            </w:r>
            <w:r w:rsidR="005774ED" w:rsidRPr="00107C58">
              <w:rPr>
                <w:bCs/>
                <w:smallCaps/>
              </w:rPr>
              <w:t>Hyatt Place</w:t>
            </w:r>
            <w:r w:rsidRPr="00107C58">
              <w:rPr>
                <w:bCs/>
                <w:smallCaps/>
              </w:rPr>
              <w:t xml:space="preserve">, </w:t>
            </w:r>
            <w:r w:rsidR="005774ED" w:rsidRPr="005774ED">
              <w:rPr>
                <w:bCs/>
                <w:smallCaps/>
              </w:rPr>
              <w:t>Farmington</w:t>
            </w:r>
            <w:r w:rsidR="005774ED">
              <w:rPr>
                <w:bCs/>
                <w:smallCaps/>
              </w:rPr>
              <w:t xml:space="preserve"> Utah</w:t>
            </w:r>
          </w:p>
        </w:tc>
      </w:tr>
      <w:tr w:rsidR="008A7815" w14:paraId="40BF8BE3" w14:textId="77777777" w:rsidTr="00952956">
        <w:trPr>
          <w:trHeight w:val="1763"/>
        </w:trPr>
        <w:tc>
          <w:tcPr>
            <w:tcW w:w="5651" w:type="dxa"/>
            <w:tcBorders>
              <w:right w:val="dotted" w:sz="4" w:space="0" w:color="auto"/>
            </w:tcBorders>
          </w:tcPr>
          <w:p w14:paraId="590CB529" w14:textId="5EECE394" w:rsidR="008A7815" w:rsidRPr="00C94FB6" w:rsidRDefault="00051F99" w:rsidP="008A7815">
            <w:pPr>
              <w:spacing w:before="0" w:after="0"/>
              <w:rPr>
                <w:b/>
                <w:smallCaps/>
              </w:rPr>
            </w:pPr>
            <w:r>
              <w:rPr>
                <w:b/>
                <w:smallCaps/>
              </w:rPr>
              <w:t>Attendees</w:t>
            </w:r>
            <w:r w:rsidR="008A7815" w:rsidRPr="00C94FB6">
              <w:rPr>
                <w:b/>
                <w:smallCaps/>
              </w:rPr>
              <w:t>:</w:t>
            </w:r>
          </w:p>
          <w:p w14:paraId="578ECE45" w14:textId="77777777" w:rsidR="008A7815" w:rsidRPr="008F5D00" w:rsidRDefault="008A7815" w:rsidP="008A7815">
            <w:pPr>
              <w:spacing w:before="0" w:after="0"/>
              <w:ind w:left="450" w:hanging="450"/>
              <w:rPr>
                <w:bCs/>
                <w:smallCaps/>
                <w:szCs w:val="20"/>
              </w:rPr>
            </w:pPr>
            <w:r w:rsidRPr="008F5D00">
              <w:rPr>
                <w:bCs/>
                <w:smallCaps/>
                <w:szCs w:val="20"/>
              </w:rPr>
              <w:t>Misty Miner, MDT, Chair</w:t>
            </w:r>
          </w:p>
          <w:p w14:paraId="1C8C07E2" w14:textId="77777777" w:rsidR="008A7815" w:rsidRPr="008F5D00" w:rsidRDefault="008A7815" w:rsidP="008A7815">
            <w:pPr>
              <w:spacing w:before="0" w:after="0"/>
              <w:ind w:left="450" w:hanging="450"/>
              <w:rPr>
                <w:bCs/>
                <w:smallCaps/>
                <w:szCs w:val="20"/>
              </w:rPr>
            </w:pPr>
            <w:r w:rsidRPr="008F5D00">
              <w:rPr>
                <w:bCs/>
                <w:smallCaps/>
                <w:szCs w:val="20"/>
              </w:rPr>
              <w:t>Gilbert Arredondo, UDOT, Vice Chair</w:t>
            </w:r>
          </w:p>
          <w:p w14:paraId="698AA19B" w14:textId="77777777" w:rsidR="008A7815" w:rsidRPr="008F5D00" w:rsidRDefault="008A7815" w:rsidP="008A7815">
            <w:pPr>
              <w:spacing w:before="0" w:after="0"/>
              <w:ind w:left="557" w:hanging="557"/>
              <w:rPr>
                <w:bCs/>
                <w:smallCaps/>
                <w:szCs w:val="20"/>
              </w:rPr>
            </w:pPr>
            <w:r w:rsidRPr="008F5D00">
              <w:rPr>
                <w:bCs/>
                <w:smallCaps/>
                <w:szCs w:val="20"/>
              </w:rPr>
              <w:t>Dan Gettman, AKDOT &amp; PF</w:t>
            </w:r>
          </w:p>
          <w:p w14:paraId="0666B0C5" w14:textId="77777777" w:rsidR="008A7815" w:rsidRPr="008F5D00" w:rsidRDefault="008A7815" w:rsidP="008A7815">
            <w:pPr>
              <w:spacing w:before="0" w:after="0"/>
              <w:ind w:left="536" w:hanging="536"/>
              <w:rPr>
                <w:bCs/>
                <w:smallCaps/>
                <w:szCs w:val="20"/>
              </w:rPr>
            </w:pPr>
            <w:r w:rsidRPr="008F5D00">
              <w:rPr>
                <w:bCs/>
                <w:smallCaps/>
                <w:szCs w:val="20"/>
              </w:rPr>
              <w:t>Madeline Enright, CDOT</w:t>
            </w:r>
          </w:p>
          <w:p w14:paraId="20FF2AEE" w14:textId="1062A9AE" w:rsidR="008A7815" w:rsidRPr="008F5D00" w:rsidRDefault="005774ED" w:rsidP="00E81230">
            <w:pPr>
              <w:spacing w:before="0" w:after="0"/>
              <w:ind w:left="450" w:hanging="450"/>
              <w:rPr>
                <w:bCs/>
                <w:smallCaps/>
                <w:szCs w:val="20"/>
              </w:rPr>
            </w:pPr>
            <w:r w:rsidRPr="008F5D00">
              <w:rPr>
                <w:bCs/>
                <w:smallCaps/>
                <w:szCs w:val="20"/>
              </w:rPr>
              <w:t>Isabelle Panos</w:t>
            </w:r>
            <w:r w:rsidR="008A7815" w:rsidRPr="008F5D00">
              <w:rPr>
                <w:bCs/>
                <w:smallCaps/>
                <w:szCs w:val="20"/>
              </w:rPr>
              <w:t xml:space="preserve">, ITD </w:t>
            </w:r>
          </w:p>
          <w:p w14:paraId="5B6C0461" w14:textId="77777777" w:rsidR="004302CB" w:rsidRPr="008F5D00" w:rsidRDefault="004302CB" w:rsidP="004302CB">
            <w:pPr>
              <w:spacing w:before="0" w:after="0"/>
              <w:rPr>
                <w:bCs/>
                <w:smallCaps/>
                <w:szCs w:val="20"/>
              </w:rPr>
            </w:pPr>
            <w:r w:rsidRPr="008F5D00">
              <w:rPr>
                <w:bCs/>
                <w:smallCaps/>
                <w:szCs w:val="20"/>
              </w:rPr>
              <w:t xml:space="preserve">Sharon Taylor, NDDOT </w:t>
            </w:r>
          </w:p>
          <w:p w14:paraId="766C4C1F" w14:textId="77777777" w:rsidR="00C91EB7" w:rsidRDefault="00C91EB7" w:rsidP="00E81230">
            <w:pPr>
              <w:spacing w:before="0" w:after="0"/>
              <w:ind w:left="450" w:hanging="450"/>
              <w:rPr>
                <w:bCs/>
                <w:smallCaps/>
                <w:szCs w:val="20"/>
              </w:rPr>
            </w:pPr>
          </w:p>
          <w:p w14:paraId="324322BD" w14:textId="77777777" w:rsidR="00087524" w:rsidRDefault="00087524" w:rsidP="00E81230">
            <w:pPr>
              <w:spacing w:before="0" w:after="0"/>
              <w:ind w:left="450" w:hanging="450"/>
              <w:rPr>
                <w:bCs/>
                <w:smallCaps/>
                <w:szCs w:val="20"/>
              </w:rPr>
            </w:pPr>
          </w:p>
          <w:p w14:paraId="71B1F6E8" w14:textId="7F002EC5" w:rsidR="00087524" w:rsidRPr="00C94FB6" w:rsidRDefault="00087524" w:rsidP="00E81230">
            <w:pPr>
              <w:spacing w:before="0" w:after="0"/>
              <w:ind w:left="450" w:hanging="450"/>
              <w:rPr>
                <w:bCs/>
                <w:smallCaps/>
                <w:szCs w:val="20"/>
              </w:rPr>
            </w:pPr>
          </w:p>
        </w:tc>
        <w:tc>
          <w:tcPr>
            <w:tcW w:w="5139" w:type="dxa"/>
            <w:tcBorders>
              <w:left w:val="dotted" w:sz="4" w:space="0" w:color="auto"/>
            </w:tcBorders>
          </w:tcPr>
          <w:p w14:paraId="535A1E70" w14:textId="77777777" w:rsidR="008A7815" w:rsidRPr="00C94FB6" w:rsidRDefault="008A7815" w:rsidP="008A7815">
            <w:pPr>
              <w:spacing w:before="0" w:after="0"/>
              <w:ind w:left="450" w:hanging="450"/>
              <w:rPr>
                <w:bCs/>
                <w:smallCaps/>
                <w:szCs w:val="20"/>
              </w:rPr>
            </w:pPr>
          </w:p>
          <w:p w14:paraId="434E87C7" w14:textId="033D1D28" w:rsidR="008A7815" w:rsidRPr="008F5D00" w:rsidRDefault="00026AD7" w:rsidP="008A7815">
            <w:pPr>
              <w:spacing w:before="0" w:after="0"/>
              <w:rPr>
                <w:bCs/>
                <w:smallCaps/>
                <w:szCs w:val="20"/>
              </w:rPr>
            </w:pPr>
            <w:r w:rsidRPr="008F5D00">
              <w:rPr>
                <w:bCs/>
                <w:smallCaps/>
                <w:szCs w:val="20"/>
              </w:rPr>
              <w:t>Adam Rose</w:t>
            </w:r>
            <w:r w:rsidR="008A7815" w:rsidRPr="008F5D00">
              <w:rPr>
                <w:bCs/>
                <w:smallCaps/>
                <w:szCs w:val="20"/>
              </w:rPr>
              <w:t>, ODOT</w:t>
            </w:r>
          </w:p>
          <w:p w14:paraId="36BBB602" w14:textId="77777777" w:rsidR="008A7815" w:rsidRPr="008F5D00" w:rsidRDefault="008A7815" w:rsidP="008A7815">
            <w:pPr>
              <w:spacing w:before="0" w:after="0"/>
              <w:rPr>
                <w:bCs/>
                <w:smallCaps/>
                <w:szCs w:val="20"/>
              </w:rPr>
            </w:pPr>
            <w:r w:rsidRPr="008F5D00">
              <w:rPr>
                <w:bCs/>
                <w:smallCaps/>
                <w:szCs w:val="20"/>
              </w:rPr>
              <w:t>Mark Willoughby, WSDOT</w:t>
            </w:r>
          </w:p>
          <w:p w14:paraId="50D6E87D" w14:textId="1BD8FC8E" w:rsidR="00107C58" w:rsidRPr="008F5D00" w:rsidRDefault="00107C58" w:rsidP="004302CB">
            <w:pPr>
              <w:spacing w:before="0" w:after="0"/>
              <w:ind w:left="557" w:hanging="557"/>
              <w:rPr>
                <w:bCs/>
                <w:smallCaps/>
                <w:szCs w:val="20"/>
              </w:rPr>
            </w:pPr>
            <w:r w:rsidRPr="008F5D00">
              <w:rPr>
                <w:bCs/>
                <w:smallCaps/>
                <w:szCs w:val="20"/>
              </w:rPr>
              <w:t>Desna Bergold, D B Consulting</w:t>
            </w:r>
          </w:p>
          <w:p w14:paraId="3395153B" w14:textId="14DB5A02" w:rsidR="00107C58" w:rsidRPr="008F5D00" w:rsidRDefault="00107C58" w:rsidP="004302CB">
            <w:pPr>
              <w:spacing w:before="0" w:after="0"/>
              <w:ind w:left="557" w:hanging="557"/>
              <w:rPr>
                <w:bCs/>
                <w:smallCaps/>
                <w:szCs w:val="20"/>
              </w:rPr>
            </w:pPr>
            <w:r w:rsidRPr="008F5D00">
              <w:rPr>
                <w:bCs/>
                <w:smallCaps/>
                <w:szCs w:val="20"/>
              </w:rPr>
              <w:t>Lori Copeland, D B Consulting</w:t>
            </w:r>
          </w:p>
          <w:p w14:paraId="5121D9D6" w14:textId="77777777" w:rsidR="00026AD7" w:rsidRPr="004302CB" w:rsidRDefault="00026AD7" w:rsidP="008F5D00">
            <w:pPr>
              <w:spacing w:before="0" w:after="0"/>
              <w:rPr>
                <w:b/>
                <w:smallCaps/>
                <w:szCs w:val="20"/>
              </w:rPr>
            </w:pPr>
            <w:r w:rsidRPr="004302CB">
              <w:rPr>
                <w:b/>
                <w:smallCaps/>
                <w:szCs w:val="20"/>
              </w:rPr>
              <w:t>Absent:</w:t>
            </w:r>
          </w:p>
          <w:p w14:paraId="528F789E" w14:textId="77777777" w:rsidR="00087524" w:rsidRDefault="00087524" w:rsidP="00087524">
            <w:pPr>
              <w:spacing w:before="0" w:after="0"/>
              <w:ind w:left="450" w:hanging="450"/>
              <w:rPr>
                <w:bCs/>
                <w:smallCaps/>
                <w:szCs w:val="20"/>
              </w:rPr>
            </w:pPr>
            <w:r>
              <w:rPr>
                <w:bCs/>
                <w:smallCaps/>
                <w:szCs w:val="20"/>
              </w:rPr>
              <w:t>Mike Wagner</w:t>
            </w:r>
            <w:r w:rsidRPr="00C94FB6">
              <w:rPr>
                <w:bCs/>
                <w:smallCaps/>
                <w:szCs w:val="20"/>
              </w:rPr>
              <w:t xml:space="preserve">, </w:t>
            </w:r>
            <w:r>
              <w:rPr>
                <w:bCs/>
                <w:smallCaps/>
                <w:szCs w:val="20"/>
              </w:rPr>
              <w:t>r</w:t>
            </w:r>
            <w:r w:rsidRPr="00C94FB6">
              <w:rPr>
                <w:bCs/>
                <w:smallCaps/>
                <w:szCs w:val="20"/>
              </w:rPr>
              <w:t>e:source</w:t>
            </w:r>
            <w:r>
              <w:rPr>
                <w:bCs/>
                <w:smallCaps/>
                <w:szCs w:val="20"/>
              </w:rPr>
              <w:t xml:space="preserve"> </w:t>
            </w:r>
          </w:p>
          <w:p w14:paraId="65132D06" w14:textId="77777777" w:rsidR="00087524" w:rsidRPr="00C94FB6" w:rsidRDefault="00087524" w:rsidP="00087524">
            <w:pPr>
              <w:spacing w:before="0" w:after="0"/>
              <w:ind w:left="450" w:hanging="450"/>
              <w:rPr>
                <w:bCs/>
                <w:smallCaps/>
                <w:szCs w:val="20"/>
              </w:rPr>
            </w:pPr>
            <w:r>
              <w:rPr>
                <w:bCs/>
                <w:smallCaps/>
                <w:szCs w:val="20"/>
              </w:rPr>
              <w:t>Eric Wilson</w:t>
            </w:r>
            <w:r w:rsidRPr="00C94FB6">
              <w:rPr>
                <w:bCs/>
                <w:smallCaps/>
                <w:szCs w:val="20"/>
              </w:rPr>
              <w:t>, FHWA</w:t>
            </w:r>
          </w:p>
          <w:p w14:paraId="2BB3210A" w14:textId="77777777" w:rsidR="00087524" w:rsidRDefault="00087524" w:rsidP="00087524">
            <w:pPr>
              <w:spacing w:before="0" w:after="0"/>
              <w:ind w:left="557" w:hanging="557"/>
              <w:rPr>
                <w:bCs/>
                <w:smallCaps/>
                <w:szCs w:val="20"/>
              </w:rPr>
            </w:pPr>
            <w:r>
              <w:rPr>
                <w:bCs/>
                <w:smallCaps/>
                <w:szCs w:val="20"/>
              </w:rPr>
              <w:t>Brent Conner, ADOT</w:t>
            </w:r>
          </w:p>
          <w:p w14:paraId="1816E0EC" w14:textId="52E9A708" w:rsidR="008A7815" w:rsidRPr="00C94FB6" w:rsidRDefault="008A7815" w:rsidP="008A7815">
            <w:pPr>
              <w:spacing w:before="0" w:after="0"/>
              <w:ind w:left="450" w:hanging="450"/>
              <w:rPr>
                <w:bCs/>
                <w:smallCaps/>
                <w:szCs w:val="20"/>
              </w:rPr>
            </w:pPr>
          </w:p>
        </w:tc>
      </w:tr>
      <w:tr w:rsidR="00952956" w:rsidRPr="00510F8C" w14:paraId="124A74FC" w14:textId="77777777" w:rsidTr="00952956">
        <w:trPr>
          <w:trHeight w:val="710"/>
        </w:trPr>
        <w:tc>
          <w:tcPr>
            <w:tcW w:w="10790" w:type="dxa"/>
            <w:gridSpan w:val="2"/>
          </w:tcPr>
          <w:p w14:paraId="532599A0" w14:textId="77777777" w:rsidR="00952956" w:rsidRPr="00510F8C" w:rsidRDefault="00952956" w:rsidP="00952956">
            <w:pPr>
              <w:rPr>
                <w:sz w:val="22"/>
                <w:szCs w:val="22"/>
              </w:rPr>
            </w:pPr>
            <w:r w:rsidRPr="00510F8C">
              <w:rPr>
                <w:b/>
                <w:smallCaps/>
                <w:sz w:val="22"/>
                <w:szCs w:val="22"/>
              </w:rPr>
              <w:t xml:space="preserve">Meeting Items: </w:t>
            </w:r>
          </w:p>
          <w:p w14:paraId="64837A92"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 xml:space="preserve">Welcome </w:t>
            </w:r>
          </w:p>
          <w:p w14:paraId="23021F03" w14:textId="77777777" w:rsidR="00952956" w:rsidRPr="00510F8C" w:rsidRDefault="00952956" w:rsidP="00952956">
            <w:pPr>
              <w:pStyle w:val="ListParagraph"/>
              <w:numPr>
                <w:ilvl w:val="0"/>
                <w:numId w:val="0"/>
              </w:numPr>
              <w:autoSpaceDE w:val="0"/>
              <w:autoSpaceDN w:val="0"/>
              <w:adjustRightInd w:val="0"/>
              <w:ind w:left="360"/>
              <w:rPr>
                <w:sz w:val="22"/>
                <w:szCs w:val="22"/>
              </w:rPr>
            </w:pPr>
            <w:r w:rsidRPr="00510F8C">
              <w:rPr>
                <w:sz w:val="22"/>
                <w:szCs w:val="22"/>
              </w:rPr>
              <w:t>Proposed revisions to AASHTO Standards</w:t>
            </w:r>
          </w:p>
          <w:p w14:paraId="236C861E" w14:textId="77777777" w:rsidR="00952956" w:rsidRPr="00510F8C" w:rsidRDefault="00952956" w:rsidP="00952956">
            <w:pPr>
              <w:pStyle w:val="ListParagraph"/>
              <w:numPr>
                <w:ilvl w:val="0"/>
                <w:numId w:val="3"/>
              </w:numPr>
              <w:autoSpaceDE w:val="0"/>
              <w:autoSpaceDN w:val="0"/>
              <w:adjustRightInd w:val="0"/>
              <w:contextualSpacing/>
              <w:rPr>
                <w:sz w:val="22"/>
                <w:szCs w:val="22"/>
              </w:rPr>
            </w:pPr>
            <w:r w:rsidRPr="00510F8C">
              <w:rPr>
                <w:sz w:val="22"/>
                <w:szCs w:val="22"/>
              </w:rPr>
              <w:t xml:space="preserve">Revisions to Aggregate AASHTO Test Methods </w:t>
            </w:r>
          </w:p>
          <w:p w14:paraId="1561E014"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R 90, Sampling Aggregate Products</w:t>
            </w:r>
          </w:p>
          <w:p w14:paraId="66DE1510"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R 76, Reduction</w:t>
            </w:r>
          </w:p>
          <w:p w14:paraId="70DAF0AF"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255, Moisture Content of Aggregate</w:t>
            </w:r>
          </w:p>
          <w:p w14:paraId="1A505CAB"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Define constant mass – 2025 COMP</w:t>
            </w:r>
          </w:p>
          <w:p w14:paraId="17FFBF99"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11, Washing</w:t>
            </w:r>
          </w:p>
          <w:p w14:paraId="49662241" w14:textId="3E9FB194" w:rsidR="00952956" w:rsidRDefault="00952956" w:rsidP="00952956">
            <w:pPr>
              <w:pStyle w:val="ListParagraph"/>
              <w:numPr>
                <w:ilvl w:val="2"/>
                <w:numId w:val="3"/>
              </w:numPr>
              <w:autoSpaceDE w:val="0"/>
              <w:autoSpaceDN w:val="0"/>
              <w:adjustRightInd w:val="0"/>
              <w:contextualSpacing/>
              <w:rPr>
                <w:sz w:val="22"/>
                <w:szCs w:val="22"/>
              </w:rPr>
            </w:pPr>
            <w:r>
              <w:rPr>
                <w:sz w:val="22"/>
                <w:szCs w:val="22"/>
              </w:rPr>
              <w:t xml:space="preserve">Status of </w:t>
            </w:r>
            <w:r w:rsidRPr="00510F8C">
              <w:rPr>
                <w:sz w:val="22"/>
                <w:szCs w:val="22"/>
              </w:rPr>
              <w:t xml:space="preserve">Oven and Thermometer </w:t>
            </w:r>
            <w:r w:rsidR="009311B0">
              <w:rPr>
                <w:sz w:val="22"/>
                <w:szCs w:val="22"/>
              </w:rPr>
              <w:t xml:space="preserve">proposal </w:t>
            </w:r>
            <w:r w:rsidRPr="00510F8C">
              <w:rPr>
                <w:sz w:val="22"/>
                <w:szCs w:val="22"/>
              </w:rPr>
              <w:t>– 2025 COMP</w:t>
            </w:r>
          </w:p>
          <w:p w14:paraId="6E3CF100" w14:textId="77777777" w:rsidR="00952956" w:rsidRPr="003B3D89" w:rsidRDefault="00952956" w:rsidP="00952956">
            <w:pPr>
              <w:pStyle w:val="ListParagraph"/>
              <w:numPr>
                <w:ilvl w:val="2"/>
                <w:numId w:val="3"/>
              </w:numPr>
              <w:autoSpaceDE w:val="0"/>
              <w:autoSpaceDN w:val="0"/>
              <w:adjustRightInd w:val="0"/>
              <w:contextualSpacing/>
              <w:rPr>
                <w:sz w:val="22"/>
                <w:szCs w:val="22"/>
              </w:rPr>
            </w:pPr>
            <w:r w:rsidRPr="003B3D89">
              <w:rPr>
                <w:sz w:val="22"/>
                <w:szCs w:val="22"/>
              </w:rPr>
              <w:t>AASHTO trying to combine T 27 and T 11 – Misty</w:t>
            </w:r>
          </w:p>
          <w:p w14:paraId="32F68197"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 xml:space="preserve">T 27, Sieve Analysis </w:t>
            </w:r>
          </w:p>
          <w:p w14:paraId="35D6499C" w14:textId="77777777" w:rsidR="00952956" w:rsidRDefault="00952956" w:rsidP="00952956">
            <w:pPr>
              <w:pStyle w:val="ListParagraph"/>
              <w:numPr>
                <w:ilvl w:val="2"/>
                <w:numId w:val="3"/>
              </w:numPr>
              <w:autoSpaceDE w:val="0"/>
              <w:autoSpaceDN w:val="0"/>
              <w:adjustRightInd w:val="0"/>
              <w:contextualSpacing/>
              <w:rPr>
                <w:sz w:val="22"/>
                <w:szCs w:val="22"/>
              </w:rPr>
            </w:pPr>
            <w:r>
              <w:rPr>
                <w:sz w:val="22"/>
                <w:szCs w:val="22"/>
              </w:rPr>
              <w:t xml:space="preserve">Status of </w:t>
            </w:r>
            <w:r w:rsidRPr="00510F8C">
              <w:rPr>
                <w:sz w:val="22"/>
                <w:szCs w:val="22"/>
              </w:rPr>
              <w:t xml:space="preserve">Oven and Thermometer </w:t>
            </w:r>
            <w:r>
              <w:rPr>
                <w:sz w:val="22"/>
                <w:szCs w:val="22"/>
              </w:rPr>
              <w:t xml:space="preserve">proposal </w:t>
            </w:r>
            <w:r w:rsidRPr="00510F8C">
              <w:rPr>
                <w:sz w:val="22"/>
                <w:szCs w:val="22"/>
              </w:rPr>
              <w:t>– 2025 COMP</w:t>
            </w:r>
          </w:p>
          <w:p w14:paraId="78D2B1A5"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BB35F0">
              <w:rPr>
                <w:sz w:val="22"/>
                <w:szCs w:val="22"/>
              </w:rPr>
              <w:t>AASHTO trying to combine T 27 and T 11</w:t>
            </w:r>
            <w:r>
              <w:rPr>
                <w:sz w:val="22"/>
                <w:szCs w:val="22"/>
              </w:rPr>
              <w:t xml:space="preserve"> </w:t>
            </w:r>
          </w:p>
          <w:p w14:paraId="45F60E30"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 xml:space="preserve">T 335, Fractured Particles </w:t>
            </w:r>
          </w:p>
          <w:p w14:paraId="0B8B1C09"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176, Sand Equivalent</w:t>
            </w:r>
          </w:p>
          <w:p w14:paraId="72BF3B84" w14:textId="77777777" w:rsidR="00952956" w:rsidRPr="00510F8C" w:rsidRDefault="00952956" w:rsidP="00952956">
            <w:pPr>
              <w:pStyle w:val="ListParagraph"/>
              <w:numPr>
                <w:ilvl w:val="0"/>
                <w:numId w:val="3"/>
              </w:numPr>
              <w:autoSpaceDE w:val="0"/>
              <w:autoSpaceDN w:val="0"/>
              <w:adjustRightInd w:val="0"/>
              <w:contextualSpacing/>
              <w:rPr>
                <w:sz w:val="22"/>
                <w:szCs w:val="22"/>
              </w:rPr>
            </w:pPr>
            <w:r w:rsidRPr="00510F8C">
              <w:rPr>
                <w:sz w:val="22"/>
                <w:szCs w:val="22"/>
              </w:rPr>
              <w:t>Revisions to Asphalt AASHTO Test Methods</w:t>
            </w:r>
          </w:p>
          <w:p w14:paraId="2D5B2446"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 xml:space="preserve">R 97, Sampling Asphalt Mixtures </w:t>
            </w:r>
          </w:p>
          <w:p w14:paraId="1C8B6BDF"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R 47, Reducing Asphalt Mixtures</w:t>
            </w:r>
          </w:p>
          <w:p w14:paraId="2BB606B5"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329, Moisture Content</w:t>
            </w:r>
          </w:p>
          <w:p w14:paraId="012C062E" w14:textId="77777777" w:rsidR="00952956"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308, Asphalt Content</w:t>
            </w:r>
          </w:p>
          <w:p w14:paraId="10F5BD93"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Pr>
                <w:sz w:val="22"/>
                <w:szCs w:val="22"/>
              </w:rPr>
              <w:t>Non-WAQTC Fall ballot items</w:t>
            </w:r>
          </w:p>
          <w:p w14:paraId="3E765FFC"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209, G</w:t>
            </w:r>
            <w:r w:rsidRPr="00510F8C">
              <w:rPr>
                <w:sz w:val="22"/>
                <w:szCs w:val="22"/>
                <w:vertAlign w:val="subscript"/>
              </w:rPr>
              <w:t>mm</w:t>
            </w:r>
          </w:p>
          <w:p w14:paraId="5E4D12A3"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166, G</w:t>
            </w:r>
            <w:r w:rsidRPr="00510F8C">
              <w:rPr>
                <w:sz w:val="22"/>
                <w:szCs w:val="22"/>
                <w:vertAlign w:val="subscript"/>
              </w:rPr>
              <w:t>mb</w:t>
            </w:r>
          </w:p>
          <w:p w14:paraId="4DD0CF54"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R 66, Sampling Asphalt Material</w:t>
            </w:r>
          </w:p>
          <w:p w14:paraId="5EAEBABB" w14:textId="77777777" w:rsidR="00952956" w:rsidRPr="00212C9B"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30, Sieve Analysis</w:t>
            </w:r>
          </w:p>
          <w:p w14:paraId="703E8361"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312, Gyratory</w:t>
            </w:r>
          </w:p>
          <w:p w14:paraId="29430C36"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R 35, Superpave Volumetric Design</w:t>
            </w:r>
          </w:p>
          <w:p w14:paraId="0C3843B8" w14:textId="77777777" w:rsidR="00952956" w:rsidRPr="00510F8C" w:rsidRDefault="00952956" w:rsidP="00952956">
            <w:pPr>
              <w:pStyle w:val="ListParagraph"/>
              <w:numPr>
                <w:ilvl w:val="0"/>
                <w:numId w:val="3"/>
              </w:numPr>
              <w:autoSpaceDE w:val="0"/>
              <w:autoSpaceDN w:val="0"/>
              <w:adjustRightInd w:val="0"/>
              <w:contextualSpacing/>
              <w:rPr>
                <w:sz w:val="22"/>
                <w:szCs w:val="22"/>
              </w:rPr>
            </w:pPr>
            <w:r w:rsidRPr="00510F8C">
              <w:rPr>
                <w:sz w:val="22"/>
                <w:szCs w:val="22"/>
              </w:rPr>
              <w:t>Revisions to Concrete AASHTO Test Methods</w:t>
            </w:r>
          </w:p>
          <w:p w14:paraId="658AA3FC"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 xml:space="preserve">R 60, Sampling Concrete </w:t>
            </w:r>
          </w:p>
          <w:p w14:paraId="12C1F8F4"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309, Temperature</w:t>
            </w:r>
          </w:p>
          <w:p w14:paraId="36786C87"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lastRenderedPageBreak/>
              <w:t>T 119, Slump</w:t>
            </w:r>
          </w:p>
          <w:p w14:paraId="44E8403F"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Mold stability – Summer meeting edits. Misty/Dan/Adam</w:t>
            </w:r>
          </w:p>
          <w:p w14:paraId="1CF59C7C"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121, Density</w:t>
            </w:r>
          </w:p>
          <w:p w14:paraId="15811498"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 xml:space="preserve">T 152, Air Content </w:t>
            </w:r>
          </w:p>
          <w:p w14:paraId="13FFD301"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 xml:space="preserve">Vibe – tap the outside </w:t>
            </w:r>
            <w:r>
              <w:rPr>
                <w:sz w:val="22"/>
                <w:szCs w:val="22"/>
              </w:rPr>
              <w:t>–</w:t>
            </w:r>
            <w:r w:rsidRPr="00510F8C">
              <w:rPr>
                <w:sz w:val="22"/>
                <w:szCs w:val="22"/>
              </w:rPr>
              <w:t xml:space="preserve"> Misty</w:t>
            </w:r>
            <w:r>
              <w:rPr>
                <w:sz w:val="22"/>
                <w:szCs w:val="22"/>
              </w:rPr>
              <w:t xml:space="preserve"> </w:t>
            </w:r>
          </w:p>
          <w:p w14:paraId="584E814A"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R 100, Test Specimens</w:t>
            </w:r>
          </w:p>
          <w:p w14:paraId="56C2C900"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1 in. slump consolidation – 2025 COMP</w:t>
            </w:r>
          </w:p>
          <w:p w14:paraId="09A5EC08"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 xml:space="preserve">Number of rodding beams – 2025 COMP </w:t>
            </w:r>
          </w:p>
          <w:p w14:paraId="3D5C9904" w14:textId="77777777" w:rsidR="00952956" w:rsidRPr="00510F8C" w:rsidRDefault="00952956" w:rsidP="00952956">
            <w:pPr>
              <w:pStyle w:val="ListParagraph"/>
              <w:numPr>
                <w:ilvl w:val="0"/>
                <w:numId w:val="3"/>
              </w:numPr>
              <w:autoSpaceDE w:val="0"/>
              <w:autoSpaceDN w:val="0"/>
              <w:adjustRightInd w:val="0"/>
              <w:contextualSpacing/>
              <w:rPr>
                <w:sz w:val="22"/>
                <w:szCs w:val="22"/>
              </w:rPr>
            </w:pPr>
            <w:r w:rsidRPr="00510F8C">
              <w:rPr>
                <w:sz w:val="22"/>
                <w:szCs w:val="22"/>
              </w:rPr>
              <w:t xml:space="preserve">Revisions to Embankment/Base and In-Place Density Test Methods </w:t>
            </w:r>
          </w:p>
          <w:p w14:paraId="24670B71"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265, Moisture Content of Soil</w:t>
            </w:r>
          </w:p>
          <w:p w14:paraId="202EB17D"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99, Moisture/Density Relations</w:t>
            </w:r>
          </w:p>
          <w:p w14:paraId="3A5BCE2B"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180, Moisture/Density Relations</w:t>
            </w:r>
          </w:p>
          <w:p w14:paraId="6F012594" w14:textId="38F65AE3"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R 75, Developing Soil Moisture-Density Relations</w:t>
            </w:r>
          </w:p>
          <w:p w14:paraId="1A0B966E"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The new name is too similar to T 99 and T 180 – Report on 2025 proposal</w:t>
            </w:r>
          </w:p>
          <w:p w14:paraId="4996B095" w14:textId="6634AEE8"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Intermediate Curves – Report on 2025 proposal</w:t>
            </w:r>
          </w:p>
          <w:p w14:paraId="35012DEE"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272, One-Point Method</w:t>
            </w:r>
          </w:p>
          <w:p w14:paraId="094BC939" w14:textId="7777777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 xml:space="preserve">T 85, </w:t>
            </w:r>
            <w:proofErr w:type="spellStart"/>
            <w:r w:rsidRPr="00510F8C">
              <w:rPr>
                <w:sz w:val="22"/>
                <w:szCs w:val="22"/>
              </w:rPr>
              <w:t>G</w:t>
            </w:r>
            <w:r w:rsidRPr="00510F8C">
              <w:rPr>
                <w:sz w:val="22"/>
                <w:szCs w:val="22"/>
                <w:vertAlign w:val="subscript"/>
              </w:rPr>
              <w:t>sb</w:t>
            </w:r>
            <w:proofErr w:type="spellEnd"/>
          </w:p>
          <w:p w14:paraId="3B73474E"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Pr>
                <w:sz w:val="22"/>
                <w:szCs w:val="22"/>
              </w:rPr>
              <w:t xml:space="preserve">Status of </w:t>
            </w:r>
            <w:r w:rsidRPr="00510F8C">
              <w:rPr>
                <w:sz w:val="22"/>
                <w:szCs w:val="22"/>
              </w:rPr>
              <w:t xml:space="preserve">Oven and Thermometer </w:t>
            </w:r>
            <w:r>
              <w:rPr>
                <w:sz w:val="22"/>
                <w:szCs w:val="22"/>
              </w:rPr>
              <w:t xml:space="preserve">proposal </w:t>
            </w:r>
            <w:r w:rsidRPr="00510F8C">
              <w:rPr>
                <w:sz w:val="22"/>
                <w:szCs w:val="22"/>
              </w:rPr>
              <w:t>– 2025 COMP</w:t>
            </w:r>
          </w:p>
          <w:p w14:paraId="50834CA2" w14:textId="77777777" w:rsidR="00952956" w:rsidRPr="004B3DBD" w:rsidRDefault="00952956" w:rsidP="00952956">
            <w:pPr>
              <w:pStyle w:val="ListParagraph"/>
              <w:numPr>
                <w:ilvl w:val="2"/>
                <w:numId w:val="3"/>
              </w:numPr>
              <w:autoSpaceDE w:val="0"/>
              <w:autoSpaceDN w:val="0"/>
              <w:adjustRightInd w:val="0"/>
              <w:contextualSpacing/>
              <w:rPr>
                <w:sz w:val="22"/>
                <w:szCs w:val="22"/>
              </w:rPr>
            </w:pPr>
            <w:r w:rsidRPr="004B3DBD">
              <w:rPr>
                <w:sz w:val="22"/>
                <w:szCs w:val="22"/>
              </w:rPr>
              <w:t>No. 8 sieve or T 84</w:t>
            </w:r>
          </w:p>
          <w:p w14:paraId="581FBFC3"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Pr>
                <w:sz w:val="22"/>
                <w:szCs w:val="22"/>
              </w:rPr>
              <w:t xml:space="preserve">T 255/T 265 reference – Misty </w:t>
            </w:r>
          </w:p>
          <w:p w14:paraId="550C7EAB" w14:textId="77777777" w:rsidR="00952956"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310, In-place Density and Moisture Content of Soil-Aggregate</w:t>
            </w:r>
          </w:p>
          <w:p w14:paraId="5B64565D"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Pr>
                <w:sz w:val="22"/>
                <w:szCs w:val="22"/>
              </w:rPr>
              <w:t xml:space="preserve">Pulling on the gauge handle after positioning – Adam </w:t>
            </w:r>
          </w:p>
          <w:p w14:paraId="33520B5F" w14:textId="77777777" w:rsidR="00952956"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355 In-place Density of Asphalt</w:t>
            </w:r>
          </w:p>
          <w:p w14:paraId="6D8B1054"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Pr>
                <w:sz w:val="22"/>
                <w:szCs w:val="22"/>
              </w:rPr>
              <w:t xml:space="preserve">Pulling on the gauge handle after positioning – Adam </w:t>
            </w:r>
          </w:p>
          <w:p w14:paraId="0AFE5809" w14:textId="77777777" w:rsidR="00952956" w:rsidRPr="00FF034A" w:rsidRDefault="00952956" w:rsidP="00952956">
            <w:pPr>
              <w:pStyle w:val="ListParagraph"/>
              <w:numPr>
                <w:ilvl w:val="0"/>
                <w:numId w:val="3"/>
              </w:numPr>
              <w:autoSpaceDE w:val="0"/>
              <w:autoSpaceDN w:val="0"/>
              <w:adjustRightInd w:val="0"/>
              <w:contextualSpacing/>
              <w:rPr>
                <w:sz w:val="22"/>
                <w:szCs w:val="22"/>
              </w:rPr>
            </w:pPr>
            <w:r w:rsidRPr="00FF034A">
              <w:rPr>
                <w:sz w:val="22"/>
                <w:szCs w:val="22"/>
              </w:rPr>
              <w:t xml:space="preserve"> Revisions to Self-consolidating Concrete Test Methods</w:t>
            </w:r>
          </w:p>
          <w:p w14:paraId="5A840BF0"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 347/T 351, Slump Flow and VSI</w:t>
            </w:r>
          </w:p>
          <w:p w14:paraId="16CAD8A5"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 xml:space="preserve">Index Increments – 2025 COMP </w:t>
            </w:r>
          </w:p>
          <w:p w14:paraId="7EE5FF57"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 xml:space="preserve">T 345, J-Ring </w:t>
            </w:r>
          </w:p>
          <w:p w14:paraId="58819ECC"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Note 2 should not be a note – 2025 COMP</w:t>
            </w:r>
          </w:p>
          <w:p w14:paraId="7FB5CB0D"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Other AASHTO:</w:t>
            </w:r>
          </w:p>
          <w:p w14:paraId="7C3BB4D8" w14:textId="77777777" w:rsidR="00952956" w:rsidRPr="00510F8C" w:rsidRDefault="00952956" w:rsidP="00952956">
            <w:pPr>
              <w:pStyle w:val="ListParagraph"/>
              <w:numPr>
                <w:ilvl w:val="1"/>
                <w:numId w:val="3"/>
              </w:numPr>
              <w:autoSpaceDE w:val="0"/>
              <w:autoSpaceDN w:val="0"/>
              <w:adjustRightInd w:val="0"/>
              <w:spacing w:after="0"/>
              <w:contextualSpacing/>
              <w:rPr>
                <w:sz w:val="22"/>
                <w:szCs w:val="22"/>
              </w:rPr>
            </w:pPr>
            <w:r w:rsidRPr="00510F8C">
              <w:rPr>
                <w:sz w:val="22"/>
                <w:szCs w:val="22"/>
              </w:rPr>
              <w:t>PP 97, Constant Mass –</w:t>
            </w:r>
            <w:r>
              <w:rPr>
                <w:sz w:val="22"/>
                <w:szCs w:val="22"/>
              </w:rPr>
              <w:t xml:space="preserve"> TS sent to full standard, not balloted</w:t>
            </w:r>
            <w:r w:rsidRPr="00510F8C">
              <w:rPr>
                <w:sz w:val="22"/>
                <w:szCs w:val="22"/>
              </w:rPr>
              <w:t xml:space="preserve"> </w:t>
            </w:r>
          </w:p>
          <w:p w14:paraId="1995BDE1" w14:textId="77777777" w:rsidR="00952956" w:rsidRPr="00510F8C" w:rsidRDefault="00952956" w:rsidP="00952956">
            <w:pPr>
              <w:pStyle w:val="ListParagraph"/>
              <w:numPr>
                <w:ilvl w:val="1"/>
                <w:numId w:val="3"/>
              </w:numPr>
              <w:autoSpaceDE w:val="0"/>
              <w:autoSpaceDN w:val="0"/>
              <w:adjustRightInd w:val="0"/>
              <w:spacing w:after="0"/>
              <w:contextualSpacing/>
              <w:rPr>
                <w:sz w:val="22"/>
                <w:szCs w:val="22"/>
              </w:rPr>
            </w:pPr>
            <w:r w:rsidRPr="00510F8C">
              <w:rPr>
                <w:sz w:val="22"/>
                <w:szCs w:val="22"/>
              </w:rPr>
              <w:t xml:space="preserve">R 18, </w:t>
            </w:r>
            <w:r>
              <w:rPr>
                <w:sz w:val="22"/>
                <w:szCs w:val="22"/>
              </w:rPr>
              <w:t>Ballot items</w:t>
            </w:r>
          </w:p>
          <w:p w14:paraId="20A21A83" w14:textId="77777777" w:rsidR="00952956" w:rsidRPr="00510F8C" w:rsidRDefault="00952956" w:rsidP="00952956">
            <w:pPr>
              <w:pStyle w:val="ListParagraph"/>
              <w:numPr>
                <w:ilvl w:val="1"/>
                <w:numId w:val="3"/>
              </w:numPr>
              <w:autoSpaceDE w:val="0"/>
              <w:autoSpaceDN w:val="0"/>
              <w:adjustRightInd w:val="0"/>
              <w:spacing w:after="0"/>
              <w:contextualSpacing/>
              <w:rPr>
                <w:sz w:val="22"/>
                <w:szCs w:val="22"/>
              </w:rPr>
            </w:pPr>
            <w:r w:rsidRPr="00510F8C">
              <w:rPr>
                <w:sz w:val="22"/>
                <w:szCs w:val="22"/>
              </w:rPr>
              <w:t>R 39, Making and Curing Concrete Test Specimens in the Laboratory – Misty Miner</w:t>
            </w:r>
          </w:p>
          <w:p w14:paraId="05DFC8CB" w14:textId="77777777" w:rsidR="00952956" w:rsidRPr="00510F8C" w:rsidRDefault="00952956" w:rsidP="00952956">
            <w:pPr>
              <w:pStyle w:val="ListParagraph"/>
              <w:numPr>
                <w:ilvl w:val="2"/>
                <w:numId w:val="3"/>
              </w:numPr>
              <w:autoSpaceDE w:val="0"/>
              <w:autoSpaceDN w:val="0"/>
              <w:adjustRightInd w:val="0"/>
              <w:spacing w:after="0"/>
              <w:contextualSpacing/>
              <w:rPr>
                <w:sz w:val="22"/>
                <w:szCs w:val="22"/>
              </w:rPr>
            </w:pPr>
            <w:r>
              <w:rPr>
                <w:sz w:val="22"/>
                <w:szCs w:val="22"/>
              </w:rPr>
              <w:t xml:space="preserve">On </w:t>
            </w:r>
          </w:p>
          <w:p w14:paraId="7526C5DF" w14:textId="77777777" w:rsidR="00952956" w:rsidRPr="00510F8C" w:rsidRDefault="00952956" w:rsidP="00952956">
            <w:pPr>
              <w:pStyle w:val="ListParagraph"/>
              <w:numPr>
                <w:ilvl w:val="1"/>
                <w:numId w:val="3"/>
              </w:numPr>
              <w:autoSpaceDE w:val="0"/>
              <w:autoSpaceDN w:val="0"/>
              <w:adjustRightInd w:val="0"/>
              <w:spacing w:after="0"/>
              <w:contextualSpacing/>
              <w:rPr>
                <w:sz w:val="22"/>
                <w:szCs w:val="22"/>
              </w:rPr>
            </w:pPr>
            <w:r w:rsidRPr="00510F8C">
              <w:rPr>
                <w:sz w:val="22"/>
                <w:szCs w:val="22"/>
              </w:rPr>
              <w:t>R 127, Time Evaluation for Mechanical Shakers</w:t>
            </w:r>
          </w:p>
          <w:p w14:paraId="6B81E9B4" w14:textId="076B49BA"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84, Specific Gravity and Absorption of Fine Aggregate</w:t>
            </w:r>
          </w:p>
          <w:p w14:paraId="71EF9B98"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Pr>
                <w:sz w:val="22"/>
                <w:szCs w:val="22"/>
              </w:rPr>
              <w:t xml:space="preserve">Status of </w:t>
            </w:r>
            <w:r w:rsidRPr="00510F8C">
              <w:rPr>
                <w:sz w:val="22"/>
                <w:szCs w:val="22"/>
              </w:rPr>
              <w:t xml:space="preserve">Oven </w:t>
            </w:r>
            <w:r>
              <w:rPr>
                <w:sz w:val="22"/>
                <w:szCs w:val="22"/>
              </w:rPr>
              <w:t>and T 255 proposal</w:t>
            </w:r>
            <w:r w:rsidRPr="00510F8C">
              <w:rPr>
                <w:sz w:val="22"/>
                <w:szCs w:val="22"/>
              </w:rPr>
              <w:t xml:space="preserve"> – 2025 COMP</w:t>
            </w:r>
          </w:p>
          <w:p w14:paraId="10310424" w14:textId="19EFA34E"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 xml:space="preserve">T 89, Determining the Liquid Limit of Soils </w:t>
            </w:r>
          </w:p>
          <w:p w14:paraId="1138579B" w14:textId="77777777" w:rsidR="009311B0"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 xml:space="preserve">Proposed </w:t>
            </w:r>
            <w:r w:rsidR="009311B0">
              <w:rPr>
                <w:sz w:val="22"/>
                <w:szCs w:val="22"/>
              </w:rPr>
              <w:t>r</w:t>
            </w:r>
            <w:r w:rsidRPr="00510F8C">
              <w:rPr>
                <w:sz w:val="22"/>
                <w:szCs w:val="22"/>
              </w:rPr>
              <w:t xml:space="preserve">evision </w:t>
            </w:r>
            <w:r w:rsidR="009311B0">
              <w:rPr>
                <w:sz w:val="22"/>
                <w:szCs w:val="22"/>
              </w:rPr>
              <w:t>d</w:t>
            </w:r>
            <w:r w:rsidRPr="00510F8C">
              <w:rPr>
                <w:sz w:val="22"/>
                <w:szCs w:val="22"/>
              </w:rPr>
              <w:t xml:space="preserve">rafted. Misty/Desna. </w:t>
            </w:r>
          </w:p>
          <w:p w14:paraId="43789E89" w14:textId="7C70DF6D"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Oven and thermometer removal. (</w:t>
            </w:r>
            <w:r w:rsidR="009311B0">
              <w:rPr>
                <w:sz w:val="22"/>
                <w:szCs w:val="22"/>
              </w:rPr>
              <w:t>W</w:t>
            </w:r>
            <w:r w:rsidRPr="00510F8C">
              <w:rPr>
                <w:sz w:val="22"/>
                <w:szCs w:val="22"/>
              </w:rPr>
              <w:t>inter 2025)</w:t>
            </w:r>
            <w:r>
              <w:rPr>
                <w:sz w:val="22"/>
                <w:szCs w:val="22"/>
              </w:rPr>
              <w:t xml:space="preserve"> (1/15)</w:t>
            </w:r>
          </w:p>
          <w:p w14:paraId="0566D639" w14:textId="17F93B33"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90, Determining the Plastic Limit and Plasticity Index of Soils</w:t>
            </w:r>
          </w:p>
          <w:p w14:paraId="55350420"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 xml:space="preserve">Negative vote on TS Ballot from ITD </w:t>
            </w:r>
          </w:p>
          <w:p w14:paraId="6DEC1B09" w14:textId="5AB07327" w:rsidR="00952956" w:rsidRPr="00510F8C" w:rsidRDefault="00952956" w:rsidP="00952956">
            <w:pPr>
              <w:pStyle w:val="ListParagraph"/>
              <w:numPr>
                <w:ilvl w:val="1"/>
                <w:numId w:val="3"/>
              </w:numPr>
              <w:autoSpaceDE w:val="0"/>
              <w:autoSpaceDN w:val="0"/>
              <w:adjustRightInd w:val="0"/>
              <w:contextualSpacing/>
              <w:rPr>
                <w:sz w:val="22"/>
                <w:szCs w:val="22"/>
              </w:rPr>
            </w:pPr>
            <w:r w:rsidRPr="00510F8C">
              <w:rPr>
                <w:sz w:val="22"/>
                <w:szCs w:val="22"/>
              </w:rPr>
              <w:t>T 134, Moisture–Density Relations of Soil–Cement Mixtures</w:t>
            </w:r>
          </w:p>
          <w:p w14:paraId="15D61930" w14:textId="77777777" w:rsidR="00952956" w:rsidRPr="00510F8C" w:rsidRDefault="00952956" w:rsidP="00952956">
            <w:pPr>
              <w:pStyle w:val="ListParagraph"/>
              <w:numPr>
                <w:ilvl w:val="2"/>
                <w:numId w:val="3"/>
              </w:numPr>
              <w:autoSpaceDE w:val="0"/>
              <w:autoSpaceDN w:val="0"/>
              <w:adjustRightInd w:val="0"/>
              <w:contextualSpacing/>
              <w:rPr>
                <w:sz w:val="22"/>
                <w:szCs w:val="22"/>
              </w:rPr>
            </w:pPr>
            <w:r w:rsidRPr="00510F8C">
              <w:rPr>
                <w:sz w:val="22"/>
                <w:szCs w:val="22"/>
              </w:rPr>
              <w:t>Same revisions as T 99 and T 180 – COMP 2025</w:t>
            </w:r>
          </w:p>
          <w:p w14:paraId="51911616" w14:textId="3985844A" w:rsidR="00952956" w:rsidRPr="00510F8C" w:rsidRDefault="00952956" w:rsidP="00952956">
            <w:pPr>
              <w:pStyle w:val="ListParagraph"/>
              <w:numPr>
                <w:ilvl w:val="0"/>
                <w:numId w:val="3"/>
              </w:numPr>
              <w:autoSpaceDE w:val="0"/>
              <w:autoSpaceDN w:val="0"/>
              <w:adjustRightInd w:val="0"/>
              <w:contextualSpacing/>
              <w:rPr>
                <w:sz w:val="22"/>
                <w:szCs w:val="22"/>
              </w:rPr>
            </w:pPr>
            <w:r w:rsidRPr="00510F8C">
              <w:rPr>
                <w:sz w:val="22"/>
                <w:szCs w:val="22"/>
              </w:rPr>
              <w:t>TS voting member</w:t>
            </w:r>
            <w:r w:rsidR="009311B0">
              <w:rPr>
                <w:sz w:val="22"/>
                <w:szCs w:val="22"/>
              </w:rPr>
              <w:t>s</w:t>
            </w:r>
            <w:r w:rsidRPr="00510F8C">
              <w:rPr>
                <w:sz w:val="22"/>
                <w:szCs w:val="22"/>
              </w:rPr>
              <w:t xml:space="preserve"> that are not Board Members – Desna </w:t>
            </w:r>
          </w:p>
          <w:p w14:paraId="4609270E"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WAQTC FOPs</w:t>
            </w:r>
          </w:p>
          <w:p w14:paraId="682C0E7D"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R 60, Sampling Freshly Mixed Concrete, Champion Misty</w:t>
            </w:r>
          </w:p>
          <w:p w14:paraId="7D34B968" w14:textId="77777777" w:rsidR="00952956" w:rsidRDefault="00952956" w:rsidP="00952956">
            <w:pPr>
              <w:pStyle w:val="ListParagraph"/>
              <w:numPr>
                <w:ilvl w:val="1"/>
                <w:numId w:val="3"/>
              </w:numPr>
              <w:autoSpaceDE w:val="0"/>
              <w:autoSpaceDN w:val="0"/>
              <w:adjustRightInd w:val="0"/>
              <w:spacing w:after="0"/>
              <w:contextualSpacing/>
              <w:rPr>
                <w:sz w:val="22"/>
                <w:szCs w:val="22"/>
              </w:rPr>
            </w:pPr>
            <w:r w:rsidRPr="00CF2F69">
              <w:rPr>
                <w:sz w:val="22"/>
                <w:szCs w:val="22"/>
              </w:rPr>
              <w:t>R 64</w:t>
            </w:r>
            <w:r>
              <w:rPr>
                <w:sz w:val="22"/>
                <w:szCs w:val="22"/>
              </w:rPr>
              <w:t>,</w:t>
            </w:r>
            <w:r w:rsidRPr="00CF2F69">
              <w:rPr>
                <w:sz w:val="22"/>
                <w:szCs w:val="22"/>
              </w:rPr>
              <w:t xml:space="preserve"> Grout Cubes</w:t>
            </w:r>
            <w:r>
              <w:rPr>
                <w:sz w:val="22"/>
                <w:szCs w:val="22"/>
              </w:rPr>
              <w:t xml:space="preserve"> </w:t>
            </w:r>
          </w:p>
          <w:p w14:paraId="6AB9CF7A" w14:textId="77777777" w:rsidR="00952956" w:rsidRDefault="00952956" w:rsidP="00952956">
            <w:pPr>
              <w:pStyle w:val="ListParagraph"/>
              <w:numPr>
                <w:ilvl w:val="2"/>
                <w:numId w:val="3"/>
              </w:numPr>
              <w:autoSpaceDE w:val="0"/>
              <w:autoSpaceDN w:val="0"/>
              <w:adjustRightInd w:val="0"/>
              <w:spacing w:after="0"/>
              <w:contextualSpacing/>
              <w:rPr>
                <w:sz w:val="22"/>
                <w:szCs w:val="22"/>
              </w:rPr>
            </w:pPr>
            <w:r w:rsidRPr="00CF2F69">
              <w:rPr>
                <w:sz w:val="22"/>
                <w:szCs w:val="22"/>
              </w:rPr>
              <w:t>Draft for FOP Library – Dan/Mark</w:t>
            </w:r>
            <w:r>
              <w:rPr>
                <w:sz w:val="22"/>
                <w:szCs w:val="22"/>
              </w:rPr>
              <w:t xml:space="preserve"> (1/16)</w:t>
            </w:r>
          </w:p>
          <w:p w14:paraId="75596F88" w14:textId="381F8640" w:rsidR="00952956" w:rsidRDefault="00952956" w:rsidP="00952956">
            <w:pPr>
              <w:pStyle w:val="ListParagraph"/>
              <w:numPr>
                <w:ilvl w:val="2"/>
                <w:numId w:val="3"/>
              </w:numPr>
              <w:autoSpaceDE w:val="0"/>
              <w:autoSpaceDN w:val="0"/>
              <w:adjustRightInd w:val="0"/>
              <w:spacing w:after="0"/>
              <w:contextualSpacing/>
              <w:rPr>
                <w:sz w:val="22"/>
                <w:szCs w:val="22"/>
              </w:rPr>
            </w:pPr>
            <w:r>
              <w:rPr>
                <w:sz w:val="22"/>
                <w:szCs w:val="22"/>
              </w:rPr>
              <w:t xml:space="preserve">Assign </w:t>
            </w:r>
            <w:r w:rsidR="009311B0">
              <w:rPr>
                <w:sz w:val="22"/>
                <w:szCs w:val="22"/>
              </w:rPr>
              <w:t>C</w:t>
            </w:r>
            <w:r>
              <w:rPr>
                <w:sz w:val="22"/>
                <w:szCs w:val="22"/>
              </w:rPr>
              <w:t>hampion</w:t>
            </w:r>
          </w:p>
          <w:p w14:paraId="0318AA0C" w14:textId="77777777" w:rsidR="00952956" w:rsidRPr="00CF2F69" w:rsidRDefault="00952956" w:rsidP="00952956">
            <w:pPr>
              <w:pStyle w:val="ListParagraph"/>
              <w:numPr>
                <w:ilvl w:val="2"/>
                <w:numId w:val="3"/>
              </w:numPr>
              <w:autoSpaceDE w:val="0"/>
              <w:autoSpaceDN w:val="0"/>
              <w:adjustRightInd w:val="0"/>
              <w:spacing w:after="0"/>
              <w:contextualSpacing/>
              <w:rPr>
                <w:sz w:val="22"/>
                <w:szCs w:val="22"/>
              </w:rPr>
            </w:pPr>
            <w:r>
              <w:rPr>
                <w:sz w:val="22"/>
                <w:szCs w:val="22"/>
              </w:rPr>
              <w:t>Performance exam checklist?</w:t>
            </w:r>
          </w:p>
          <w:p w14:paraId="644048BA"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R 79, Vacuum Drying Compacted Asphalt Specimens, Champion Misty</w:t>
            </w:r>
          </w:p>
          <w:p w14:paraId="1132F486"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 84, Specific Gravity and Absorption of Fine Aggregate, Champion Isabelle</w:t>
            </w:r>
          </w:p>
          <w:p w14:paraId="6ADB60D7"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Verify matching AASHTO revisions – Oven/Thermometer</w:t>
            </w:r>
          </w:p>
          <w:p w14:paraId="7D1EFFBA"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 xml:space="preserve">T 89 Liquid Limit, Champion Dan </w:t>
            </w:r>
            <w:r>
              <w:rPr>
                <w:sz w:val="22"/>
                <w:szCs w:val="22"/>
              </w:rPr>
              <w:t>(1/15/26)</w:t>
            </w:r>
          </w:p>
          <w:p w14:paraId="29458ADE"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Verify matching AASHTO revisions – Oven/Thermometer</w:t>
            </w:r>
          </w:p>
          <w:p w14:paraId="6BED29B5"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lastRenderedPageBreak/>
              <w:t xml:space="preserve">T 90, Plastic Limit and Plasticity Index, Champion Dan </w:t>
            </w:r>
          </w:p>
          <w:p w14:paraId="0465F467"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Verify matching AASHTO revisions – Oven/Thermometer</w:t>
            </w:r>
          </w:p>
          <w:p w14:paraId="565DB968"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 217, Speedy Moisture in Soils, Champion Sharon</w:t>
            </w:r>
          </w:p>
          <w:p w14:paraId="649EA824"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 304, Uncompacted Void Content of Fine Aggregate, Champion Mark</w:t>
            </w:r>
          </w:p>
          <w:p w14:paraId="35A5535B"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 331, G</w:t>
            </w:r>
            <w:r w:rsidRPr="00510F8C">
              <w:rPr>
                <w:sz w:val="22"/>
                <w:szCs w:val="22"/>
                <w:vertAlign w:val="subscript"/>
              </w:rPr>
              <w:t>mb</w:t>
            </w:r>
            <w:r w:rsidRPr="00510F8C">
              <w:rPr>
                <w:sz w:val="22"/>
                <w:szCs w:val="22"/>
              </w:rPr>
              <w:t xml:space="preserve"> Using Automatic Vacuum Sealing Method, Champion Mark</w:t>
            </w:r>
          </w:p>
          <w:p w14:paraId="227BA194"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 xml:space="preserve">TM 14, Asphalt Mixture Laboratory Prepared Test Specimen, Champion Adam </w:t>
            </w:r>
          </w:p>
          <w:p w14:paraId="7BF2643B"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TM 15, Dry Density of Granular Soil and Soil/Aggregate, Champion Mark</w:t>
            </w:r>
          </w:p>
          <w:p w14:paraId="1CFC37DA"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TM 16, Flat and Elongated Particles in Coarse Aggregate, Champion Adam</w:t>
            </w:r>
          </w:p>
          <w:p w14:paraId="12F768F6"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TM 17, Determination of Theoretical Maximum Dry Density, Champion Mark</w:t>
            </w:r>
          </w:p>
          <w:p w14:paraId="388252C6"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 xml:space="preserve">Eric champion (2025 winter meeting note)? </w:t>
            </w:r>
          </w:p>
          <w:p w14:paraId="7AAE529D"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Archive? – Eric</w:t>
            </w:r>
          </w:p>
          <w:p w14:paraId="0CA44554"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Training Materials</w:t>
            </w:r>
          </w:p>
          <w:p w14:paraId="15045766"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New embankment exam questions</w:t>
            </w:r>
            <w:r>
              <w:rPr>
                <w:sz w:val="22"/>
                <w:szCs w:val="22"/>
              </w:rPr>
              <w:t xml:space="preserve"> (10/25)</w:t>
            </w:r>
          </w:p>
          <w:p w14:paraId="62999A27"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Review before Summer meeting</w:t>
            </w:r>
          </w:p>
          <w:p w14:paraId="39BBA98D"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Question Bank</w:t>
            </w:r>
          </w:p>
          <w:p w14:paraId="6F6468D3" w14:textId="77777777" w:rsidR="00952956" w:rsidRPr="00510F8C" w:rsidRDefault="00952956" w:rsidP="00952956">
            <w:pPr>
              <w:pStyle w:val="ListParagraph"/>
              <w:numPr>
                <w:ilvl w:val="2"/>
                <w:numId w:val="3"/>
              </w:numPr>
              <w:autoSpaceDE w:val="0"/>
              <w:autoSpaceDN w:val="0"/>
              <w:adjustRightInd w:val="0"/>
              <w:spacing w:before="0"/>
              <w:contextualSpacing/>
              <w:rPr>
                <w:sz w:val="22"/>
                <w:szCs w:val="22"/>
              </w:rPr>
            </w:pPr>
            <w:r w:rsidRPr="00510F8C">
              <w:rPr>
                <w:sz w:val="22"/>
                <w:szCs w:val="22"/>
              </w:rPr>
              <w:t>Location</w:t>
            </w:r>
          </w:p>
          <w:p w14:paraId="7A16685A" w14:textId="184F5FA9"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 xml:space="preserve">ACI Aggregate Base </w:t>
            </w:r>
            <w:r w:rsidR="009311B0">
              <w:rPr>
                <w:sz w:val="22"/>
                <w:szCs w:val="22"/>
              </w:rPr>
              <w:t>C</w:t>
            </w:r>
            <w:r w:rsidRPr="00510F8C">
              <w:rPr>
                <w:sz w:val="22"/>
                <w:szCs w:val="22"/>
              </w:rPr>
              <w:t xml:space="preserve">ertification – Adam </w:t>
            </w:r>
          </w:p>
          <w:p w14:paraId="48AE2EB8"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 xml:space="preserve">T 310 and T 355 issues – Adam </w:t>
            </w:r>
          </w:p>
          <w:p w14:paraId="5D432395" w14:textId="77777777" w:rsidR="00952956"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 xml:space="preserve">T 85 Step 7 – dry according to T 255 (remove T 265) </w:t>
            </w:r>
            <w:r>
              <w:rPr>
                <w:sz w:val="22"/>
                <w:szCs w:val="22"/>
              </w:rPr>
              <w:t>–</w:t>
            </w:r>
            <w:r w:rsidRPr="00510F8C">
              <w:rPr>
                <w:sz w:val="22"/>
                <w:szCs w:val="22"/>
              </w:rPr>
              <w:t xml:space="preserve"> Misty</w:t>
            </w:r>
            <w:r>
              <w:rPr>
                <w:sz w:val="22"/>
                <w:szCs w:val="22"/>
              </w:rPr>
              <w:t xml:space="preserve"> </w:t>
            </w:r>
          </w:p>
          <w:p w14:paraId="73B8E3B1" w14:textId="77777777" w:rsidR="00952956" w:rsidRDefault="00952956" w:rsidP="00952956">
            <w:pPr>
              <w:pStyle w:val="ListParagraph"/>
              <w:numPr>
                <w:ilvl w:val="1"/>
                <w:numId w:val="3"/>
              </w:numPr>
              <w:autoSpaceDE w:val="0"/>
              <w:autoSpaceDN w:val="0"/>
              <w:adjustRightInd w:val="0"/>
              <w:spacing w:before="0"/>
              <w:contextualSpacing/>
              <w:rPr>
                <w:sz w:val="22"/>
                <w:szCs w:val="22"/>
              </w:rPr>
            </w:pPr>
            <w:r>
              <w:rPr>
                <w:sz w:val="22"/>
                <w:szCs w:val="22"/>
              </w:rPr>
              <w:t>Terminology and Style Guide</w:t>
            </w:r>
          </w:p>
          <w:p w14:paraId="1703F1F8" w14:textId="77777777" w:rsidR="00952956" w:rsidRDefault="00952956" w:rsidP="00952956">
            <w:pPr>
              <w:pStyle w:val="ListParagraph"/>
              <w:numPr>
                <w:ilvl w:val="1"/>
                <w:numId w:val="3"/>
              </w:numPr>
              <w:autoSpaceDE w:val="0"/>
              <w:autoSpaceDN w:val="0"/>
              <w:adjustRightInd w:val="0"/>
              <w:spacing w:before="0"/>
              <w:contextualSpacing/>
              <w:rPr>
                <w:sz w:val="22"/>
                <w:szCs w:val="22"/>
              </w:rPr>
            </w:pPr>
            <w:r>
              <w:rPr>
                <w:sz w:val="22"/>
                <w:szCs w:val="22"/>
              </w:rPr>
              <w:t>ADA training materials</w:t>
            </w:r>
          </w:p>
          <w:p w14:paraId="0D666388" w14:textId="77777777" w:rsidR="00952956" w:rsidRDefault="00952956" w:rsidP="00952956">
            <w:pPr>
              <w:pStyle w:val="ListParagraph"/>
              <w:numPr>
                <w:ilvl w:val="1"/>
                <w:numId w:val="3"/>
              </w:numPr>
              <w:autoSpaceDE w:val="0"/>
              <w:autoSpaceDN w:val="0"/>
              <w:adjustRightInd w:val="0"/>
              <w:spacing w:before="0"/>
              <w:contextualSpacing/>
              <w:rPr>
                <w:sz w:val="22"/>
                <w:szCs w:val="22"/>
              </w:rPr>
            </w:pPr>
            <w:r>
              <w:rPr>
                <w:sz w:val="22"/>
                <w:szCs w:val="22"/>
              </w:rPr>
              <w:t>Performance exam checklists for entire module – is anyone using them?</w:t>
            </w:r>
          </w:p>
          <w:p w14:paraId="2BB9B987" w14:textId="77777777" w:rsidR="004D697B" w:rsidRDefault="00952956" w:rsidP="004D697B">
            <w:pPr>
              <w:pStyle w:val="ListParagraph"/>
              <w:numPr>
                <w:ilvl w:val="1"/>
                <w:numId w:val="3"/>
              </w:numPr>
              <w:autoSpaceDE w:val="0"/>
              <w:autoSpaceDN w:val="0"/>
              <w:adjustRightInd w:val="0"/>
              <w:spacing w:before="0"/>
              <w:contextualSpacing/>
              <w:rPr>
                <w:sz w:val="22"/>
                <w:szCs w:val="22"/>
              </w:rPr>
            </w:pPr>
            <w:r w:rsidRPr="00607774">
              <w:rPr>
                <w:sz w:val="22"/>
                <w:szCs w:val="22"/>
              </w:rPr>
              <w:t>Review Background on Measurements and Calculations</w:t>
            </w:r>
            <w:r w:rsidR="004D697B" w:rsidRPr="00510F8C">
              <w:rPr>
                <w:sz w:val="22"/>
                <w:szCs w:val="22"/>
              </w:rPr>
              <w:t xml:space="preserve"> </w:t>
            </w:r>
          </w:p>
          <w:p w14:paraId="7247DCCD" w14:textId="68FC2238" w:rsidR="004D697B" w:rsidRPr="00510F8C" w:rsidRDefault="004D697B" w:rsidP="004D697B">
            <w:pPr>
              <w:pStyle w:val="ListParagraph"/>
              <w:numPr>
                <w:ilvl w:val="1"/>
                <w:numId w:val="3"/>
              </w:numPr>
              <w:autoSpaceDE w:val="0"/>
              <w:autoSpaceDN w:val="0"/>
              <w:adjustRightInd w:val="0"/>
              <w:spacing w:before="0"/>
              <w:contextualSpacing/>
              <w:rPr>
                <w:sz w:val="22"/>
                <w:szCs w:val="22"/>
              </w:rPr>
            </w:pPr>
            <w:r w:rsidRPr="00510F8C">
              <w:rPr>
                <w:sz w:val="22"/>
                <w:szCs w:val="22"/>
              </w:rPr>
              <w:t>Name changes</w:t>
            </w:r>
          </w:p>
          <w:p w14:paraId="56FF21C9"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 xml:space="preserve">Style Guide </w:t>
            </w:r>
          </w:p>
          <w:p w14:paraId="14BFED65"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Third Party Exam Delivery</w:t>
            </w:r>
          </w:p>
          <w:p w14:paraId="2202F936" w14:textId="77777777" w:rsidR="00952956"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 xml:space="preserve">Report </w:t>
            </w:r>
            <w:proofErr w:type="gramStart"/>
            <w:r w:rsidRPr="00510F8C">
              <w:rPr>
                <w:sz w:val="22"/>
                <w:szCs w:val="22"/>
              </w:rPr>
              <w:t>from</w:t>
            </w:r>
            <w:proofErr w:type="gramEnd"/>
            <w:r w:rsidRPr="00510F8C">
              <w:rPr>
                <w:sz w:val="22"/>
                <w:szCs w:val="22"/>
              </w:rPr>
              <w:t xml:space="preserve"> Sept. 2025 meeting </w:t>
            </w:r>
          </w:p>
          <w:p w14:paraId="671F44F6"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State specific Kryterion exams</w:t>
            </w:r>
          </w:p>
          <w:p w14:paraId="35A581FC"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Administration Manual /RPIH Revisions</w:t>
            </w:r>
          </w:p>
          <w:p w14:paraId="29787A9D"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 xml:space="preserve">Strategic Plan </w:t>
            </w:r>
          </w:p>
          <w:p w14:paraId="0E049941"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Action Items</w:t>
            </w:r>
          </w:p>
          <w:p w14:paraId="6177F946"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Suggestions for the Board</w:t>
            </w:r>
          </w:p>
          <w:p w14:paraId="52A2E824" w14:textId="77777777" w:rsidR="00952956"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 xml:space="preserve">Website </w:t>
            </w:r>
          </w:p>
          <w:p w14:paraId="4EB094A1"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Pr>
                <w:sz w:val="22"/>
                <w:szCs w:val="22"/>
              </w:rPr>
              <w:t>Map links cannot be opened in new webpage</w:t>
            </w:r>
          </w:p>
          <w:p w14:paraId="6742BF60"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2025 Outstanding Action Items – Summer meeting</w:t>
            </w:r>
          </w:p>
          <w:p w14:paraId="06B4AC61"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Pr>
                <w:sz w:val="22"/>
                <w:szCs w:val="22"/>
              </w:rPr>
              <w:t>Additional Items</w:t>
            </w:r>
          </w:p>
          <w:p w14:paraId="7C94F613"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T 27/T 11 and T 30 harmonization – Update</w:t>
            </w:r>
          </w:p>
          <w:p w14:paraId="79B14470" w14:textId="77777777" w:rsidR="00952956" w:rsidRPr="00510F8C" w:rsidRDefault="00952956" w:rsidP="00952956">
            <w:pPr>
              <w:pStyle w:val="ListParagraph"/>
              <w:numPr>
                <w:ilvl w:val="1"/>
                <w:numId w:val="3"/>
              </w:numPr>
              <w:autoSpaceDE w:val="0"/>
              <w:autoSpaceDN w:val="0"/>
              <w:adjustRightInd w:val="0"/>
              <w:spacing w:before="0"/>
              <w:contextualSpacing/>
              <w:rPr>
                <w:sz w:val="22"/>
                <w:szCs w:val="22"/>
              </w:rPr>
            </w:pPr>
            <w:r w:rsidRPr="00510F8C">
              <w:rPr>
                <w:sz w:val="22"/>
                <w:szCs w:val="22"/>
              </w:rPr>
              <w:t>What I thought I knew – Lori</w:t>
            </w:r>
          </w:p>
          <w:p w14:paraId="209B818A" w14:textId="77777777" w:rsidR="00952956" w:rsidRDefault="00952956" w:rsidP="00952956">
            <w:pPr>
              <w:pStyle w:val="ListParagraph"/>
              <w:numPr>
                <w:ilvl w:val="0"/>
                <w:numId w:val="3"/>
              </w:numPr>
              <w:autoSpaceDE w:val="0"/>
              <w:autoSpaceDN w:val="0"/>
              <w:adjustRightInd w:val="0"/>
              <w:spacing w:before="0"/>
              <w:contextualSpacing/>
              <w:rPr>
                <w:sz w:val="22"/>
                <w:szCs w:val="22"/>
              </w:rPr>
            </w:pPr>
            <w:r w:rsidRPr="00510F8C">
              <w:rPr>
                <w:sz w:val="22"/>
                <w:szCs w:val="22"/>
              </w:rPr>
              <w:t xml:space="preserve">2026 Summer Meeting </w:t>
            </w:r>
          </w:p>
          <w:p w14:paraId="08C5408F" w14:textId="77777777" w:rsidR="00952956" w:rsidRPr="00510F8C" w:rsidRDefault="00952956" w:rsidP="00952956">
            <w:pPr>
              <w:pStyle w:val="ListParagraph"/>
              <w:numPr>
                <w:ilvl w:val="0"/>
                <w:numId w:val="3"/>
              </w:numPr>
              <w:autoSpaceDE w:val="0"/>
              <w:autoSpaceDN w:val="0"/>
              <w:adjustRightInd w:val="0"/>
              <w:spacing w:before="0"/>
              <w:contextualSpacing/>
              <w:rPr>
                <w:sz w:val="22"/>
                <w:szCs w:val="22"/>
              </w:rPr>
            </w:pPr>
            <w:r>
              <w:rPr>
                <w:sz w:val="22"/>
                <w:szCs w:val="22"/>
              </w:rPr>
              <w:t>Other</w:t>
            </w:r>
          </w:p>
        </w:tc>
      </w:tr>
    </w:tbl>
    <w:p w14:paraId="18872476" w14:textId="77777777" w:rsidR="00080E7C" w:rsidRDefault="00080E7C" w:rsidP="00AB626D">
      <w:pPr>
        <w:sectPr w:rsidR="00080E7C" w:rsidSect="000777DC">
          <w:pgSz w:w="12240" w:h="15840"/>
          <w:pgMar w:top="720" w:right="720" w:bottom="720" w:left="720" w:header="720" w:footer="720" w:gutter="0"/>
          <w:cols w:space="720"/>
          <w:titlePg/>
          <w:docGrid w:linePitch="360"/>
        </w:sectPr>
      </w:pP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0172CC" w:rsidRPr="003D092D" w14:paraId="7990A6DF" w14:textId="77777777" w:rsidTr="005B6B9F">
        <w:trPr>
          <w:trHeight w:val="431"/>
          <w:jc w:val="center"/>
        </w:trPr>
        <w:tc>
          <w:tcPr>
            <w:tcW w:w="1885" w:type="dxa"/>
            <w:vAlign w:val="center"/>
          </w:tcPr>
          <w:p w14:paraId="4EF077BD" w14:textId="77777777" w:rsidR="000172CC" w:rsidRPr="00080E7C" w:rsidRDefault="000172CC" w:rsidP="005B6B9F">
            <w:pPr>
              <w:pStyle w:val="Heading3"/>
            </w:pPr>
            <w:r w:rsidRPr="00080E7C">
              <w:lastRenderedPageBreak/>
              <w:t>Welcome</w:t>
            </w:r>
          </w:p>
        </w:tc>
        <w:tc>
          <w:tcPr>
            <w:tcW w:w="6525" w:type="dxa"/>
            <w:vAlign w:val="center"/>
          </w:tcPr>
          <w:p w14:paraId="7A2E6699" w14:textId="77777777" w:rsidR="000172CC" w:rsidRPr="009830ED" w:rsidRDefault="000172CC" w:rsidP="005B6B9F">
            <w:r w:rsidRPr="009830ED">
              <w:t>Misty Miner, MDT and Qualification Advisory Committee (QAC) Chair, welcomed the committee members to Farmington.</w:t>
            </w:r>
          </w:p>
          <w:p w14:paraId="6122ECB9" w14:textId="77777777" w:rsidR="000172CC" w:rsidRPr="009830ED" w:rsidRDefault="000172CC" w:rsidP="005B6B9F">
            <w:r w:rsidRPr="00557161">
              <w:t>Misty reminded the committee that the Winter Meeting covers AASHTO standard proposed revisions and FOP Library documents</w:t>
            </w:r>
            <w:r>
              <w:t>.</w:t>
            </w:r>
            <w:r w:rsidRPr="00557161">
              <w:t xml:space="preserve"> </w:t>
            </w:r>
            <w:r>
              <w:t>T</w:t>
            </w:r>
            <w:r w:rsidRPr="009830ED">
              <w:t xml:space="preserve">raining materials revisions will be saved for the Summer Meeting agenda. </w:t>
            </w:r>
          </w:p>
          <w:p w14:paraId="13E059D7" w14:textId="77777777" w:rsidR="000172CC" w:rsidRPr="00557161" w:rsidRDefault="000172CC" w:rsidP="005B6B9F">
            <w:r w:rsidRPr="00557161">
              <w:t>Misty asked each member for an update.</w:t>
            </w:r>
          </w:p>
          <w:p w14:paraId="20E33E69" w14:textId="77777777" w:rsidR="000172CC" w:rsidRPr="009830ED" w:rsidRDefault="000172CC" w:rsidP="005B6B9F">
            <w:r w:rsidRPr="009830ED">
              <w:t>Adam</w:t>
            </w:r>
            <w:r w:rsidRPr="00557161">
              <w:t xml:space="preserve"> Rose, ODOT, </w:t>
            </w:r>
            <w:r w:rsidRPr="009830ED">
              <w:t xml:space="preserve">updated the committee on his position and ODOT’s funding. Potential changes may be coming by the end of March. He said the training is going well and asked the committee some questions on reciprocity. </w:t>
            </w:r>
          </w:p>
          <w:p w14:paraId="48DE098D" w14:textId="5E688A4B" w:rsidR="000172CC" w:rsidRDefault="000172CC" w:rsidP="005B6B9F">
            <w:r w:rsidRPr="009830ED">
              <w:t>Sharon</w:t>
            </w:r>
            <w:r w:rsidRPr="00557161">
              <w:t xml:space="preserve"> Taylor, NDDOT</w:t>
            </w:r>
            <w:r>
              <w:t>, said</w:t>
            </w:r>
            <w:r w:rsidRPr="00557161">
              <w:t xml:space="preserve"> </w:t>
            </w:r>
            <w:r>
              <w:t>t</w:t>
            </w:r>
            <w:r w:rsidRPr="009830ED">
              <w:t xml:space="preserve">he funding for WAQTC is being supported. NDDOT’s training season has started. She is uncertain </w:t>
            </w:r>
            <w:proofErr w:type="gramStart"/>
            <w:r w:rsidRPr="009830ED">
              <w:t>on</w:t>
            </w:r>
            <w:proofErr w:type="gramEnd"/>
            <w:r w:rsidRPr="009830ED">
              <w:t xml:space="preserve"> the timeline for full WAQTC implementation, N</w:t>
            </w:r>
            <w:r>
              <w:t>D</w:t>
            </w:r>
            <w:r w:rsidRPr="009830ED">
              <w:t>DOT uses many agency specific methods</w:t>
            </w:r>
            <w:r>
              <w:t xml:space="preserve"> instead of the AASHTO methods</w:t>
            </w:r>
            <w:r w:rsidR="009311B0">
              <w:t xml:space="preserve"> that</w:t>
            </w:r>
            <w:r>
              <w:t xml:space="preserve"> WAQTC’s certification is based on</w:t>
            </w:r>
            <w:r w:rsidRPr="009830ED">
              <w:t xml:space="preserve">. </w:t>
            </w:r>
            <w:r>
              <w:t>WAQTC Field Operating Procedures (FOP’s)</w:t>
            </w:r>
            <w:r w:rsidRPr="009830ED">
              <w:t xml:space="preserve"> are referred to as guides and for information. </w:t>
            </w:r>
          </w:p>
          <w:p w14:paraId="09214409" w14:textId="77777777" w:rsidR="000172CC" w:rsidRPr="009830ED" w:rsidRDefault="000172CC" w:rsidP="005B6B9F">
            <w:r>
              <w:t>She also said that NDDOT doesn’t</w:t>
            </w:r>
            <w:r w:rsidRPr="009830ED">
              <w:t xml:space="preserve"> own nuclear</w:t>
            </w:r>
            <w:r>
              <w:t xml:space="preserve"> density gauges</w:t>
            </w:r>
            <w:r w:rsidRPr="009830ED">
              <w:t xml:space="preserve">. </w:t>
            </w:r>
            <w:r>
              <w:t xml:space="preserve">They ran a pilot program using the </w:t>
            </w:r>
            <w:proofErr w:type="spellStart"/>
            <w:r w:rsidRPr="009830ED">
              <w:t>E</w:t>
            </w:r>
            <w:r>
              <w:t>G</w:t>
            </w:r>
            <w:r w:rsidRPr="009830ED">
              <w:t>auge</w:t>
            </w:r>
            <w:proofErr w:type="spellEnd"/>
            <w:r>
              <w:t>, an electronic density gauge, and decided the results were not favorable.</w:t>
            </w:r>
            <w:r w:rsidRPr="009830ED">
              <w:t xml:space="preserve">  </w:t>
            </w:r>
            <w:r>
              <w:t>They will be running a pilot program using the Light Weight Deflectometer (LWD)</w:t>
            </w:r>
            <w:r w:rsidRPr="009830ED">
              <w:t xml:space="preserve">. </w:t>
            </w:r>
          </w:p>
          <w:p w14:paraId="5C3BD0A1" w14:textId="77777777" w:rsidR="000172CC" w:rsidRPr="009830ED" w:rsidRDefault="000172CC" w:rsidP="005B6B9F">
            <w:r w:rsidRPr="009830ED">
              <w:t>Desna Bergold, D B Consulting and WAQTC Coordinator, said that things have been going well and she is happy with bringing Lori Copeland, also with D B Consulting, on board.</w:t>
            </w:r>
          </w:p>
          <w:p w14:paraId="7DBF95A3" w14:textId="4E19E2C9" w:rsidR="000172CC" w:rsidRPr="009830ED" w:rsidRDefault="000172CC" w:rsidP="005B6B9F">
            <w:r w:rsidRPr="001E6D92">
              <w:t xml:space="preserve">Lori </w:t>
            </w:r>
            <w:r w:rsidRPr="00557161">
              <w:t>Copeland, D B Consulting</w:t>
            </w:r>
            <w:r>
              <w:t>,</w:t>
            </w:r>
            <w:r w:rsidRPr="00557161">
              <w:t xml:space="preserve"> </w:t>
            </w:r>
            <w:r>
              <w:t>said</w:t>
            </w:r>
            <w:r w:rsidRPr="00557161">
              <w:t xml:space="preserve"> she is grateful for the opportunity to work for D B Consulting</w:t>
            </w:r>
            <w:r>
              <w:t xml:space="preserve"> and is</w:t>
            </w:r>
            <w:r w:rsidRPr="00557161">
              <w:t xml:space="preserve"> learning a great deal in her role</w:t>
            </w:r>
            <w:r>
              <w:t>. Lori</w:t>
            </w:r>
            <w:r w:rsidRPr="00557161">
              <w:t xml:space="preserve"> is looking forward to </w:t>
            </w:r>
            <w:r w:rsidRPr="006E596F">
              <w:t>continuing to contribute</w:t>
            </w:r>
            <w:r w:rsidRPr="00557161">
              <w:t xml:space="preserve"> </w:t>
            </w:r>
            <w:r>
              <w:t xml:space="preserve">to WAQTC in her new </w:t>
            </w:r>
            <w:r w:rsidR="009311B0">
              <w:t>position</w:t>
            </w:r>
            <w:r w:rsidRPr="001E6D92">
              <w:t>.</w:t>
            </w:r>
          </w:p>
          <w:p w14:paraId="39DC96A9" w14:textId="77777777" w:rsidR="000172CC" w:rsidRPr="009830ED" w:rsidRDefault="000172CC" w:rsidP="005B6B9F">
            <w:r w:rsidRPr="009830ED">
              <w:t>Madeline Enright</w:t>
            </w:r>
            <w:r w:rsidRPr="00557161">
              <w:t xml:space="preserve">, </w:t>
            </w:r>
            <w:r w:rsidRPr="009830ED">
              <w:t>CDOT</w:t>
            </w:r>
            <w:r w:rsidRPr="00557161">
              <w:t>, said that</w:t>
            </w:r>
            <w:r w:rsidRPr="009830ED">
              <w:t xml:space="preserve"> CDOT is beginning to implement Kryterion delivery of the written exams. WAQTC and the state specific questions together.  Desna asked Madeline to let her and Lori know if there is </w:t>
            </w:r>
            <w:r>
              <w:t>any</w:t>
            </w:r>
            <w:r w:rsidRPr="009830ED">
              <w:t xml:space="preserve">thing they can do to help.  </w:t>
            </w:r>
          </w:p>
          <w:p w14:paraId="5E8CA264" w14:textId="77777777" w:rsidR="000172CC" w:rsidRDefault="000172CC" w:rsidP="005B6B9F">
            <w:r w:rsidRPr="00557161">
              <w:t>Mark Willoughby, WSDOT</w:t>
            </w:r>
            <w:r>
              <w:t>, said</w:t>
            </w:r>
            <w:r w:rsidRPr="00557161">
              <w:t xml:space="preserve"> WSDOT is considering </w:t>
            </w:r>
            <w:r w:rsidRPr="009830ED">
              <w:t>getting rid of nuclear density gauges for acceptance of asphalt and going to cores. The funding for WAQTC is uncertain due to DOT considerations</w:t>
            </w:r>
            <w:r>
              <w:t>.</w:t>
            </w:r>
            <w:r w:rsidRPr="009830ED">
              <w:t xml:space="preserve"> </w:t>
            </w:r>
            <w:r>
              <w:t xml:space="preserve">Because of the funding issues, </w:t>
            </w:r>
            <w:r w:rsidRPr="009830ED">
              <w:t xml:space="preserve">there is more scrutiny on funding and out of state travel. </w:t>
            </w:r>
          </w:p>
          <w:p w14:paraId="543EBDBA" w14:textId="77777777" w:rsidR="000172CC" w:rsidRPr="00557161" w:rsidRDefault="000172CC" w:rsidP="005B6B9F">
            <w:r>
              <w:lastRenderedPageBreak/>
              <w:t xml:space="preserve">Mark said </w:t>
            </w:r>
            <w:r w:rsidRPr="009830ED">
              <w:t xml:space="preserve">WSDOT is also going to implement agency specific written exams through Kryterion, they are currently developing questions that will work electronically. </w:t>
            </w:r>
          </w:p>
          <w:p w14:paraId="06017BE4" w14:textId="77777777" w:rsidR="000172CC" w:rsidRPr="009830ED" w:rsidRDefault="000172CC" w:rsidP="005B6B9F">
            <w:r w:rsidRPr="00557161">
              <w:t>Isabelle Panos, ITD</w:t>
            </w:r>
            <w:r w:rsidRPr="009830ED">
              <w:t xml:space="preserve">, is excited to learn about the focus of the Winter Meeting and what it will entail. She is still deciphering a few things such as requests for reciprocity and issues with third party written exam delivery. </w:t>
            </w:r>
          </w:p>
          <w:p w14:paraId="01FA7BDA" w14:textId="207936B4" w:rsidR="000172CC" w:rsidRPr="009830ED" w:rsidRDefault="000172CC" w:rsidP="005B6B9F">
            <w:r w:rsidRPr="009830ED">
              <w:t>Misty said that MDT has experienced high supervisor turnover and</w:t>
            </w:r>
            <w:r>
              <w:t xml:space="preserve"> a</w:t>
            </w:r>
            <w:r w:rsidRPr="009830ED">
              <w:t xml:space="preserve"> revolving door of technicians. There is a large knowledge gap because there is no experience. Current monthly hiring is driving a constant cycle of training and certifications. There is no down time. MDT has very few consultant</w:t>
            </w:r>
            <w:r w:rsidR="00910991">
              <w:t>-</w:t>
            </w:r>
            <w:r w:rsidRPr="009830ED">
              <w:t xml:space="preserve">run projects so there are few consultant testers and inspectors. </w:t>
            </w:r>
            <w:r>
              <w:t>Misty mostly</w:t>
            </w:r>
            <w:r w:rsidRPr="009830ED">
              <w:t xml:space="preserve"> certif</w:t>
            </w:r>
            <w:r>
              <w:t>ies</w:t>
            </w:r>
            <w:r w:rsidRPr="009830ED">
              <w:t xml:space="preserve"> internal DOT technicians and those from other states that don’t provide training.</w:t>
            </w:r>
          </w:p>
          <w:p w14:paraId="016DF925" w14:textId="1480FEA0" w:rsidR="000172CC" w:rsidRPr="009830ED" w:rsidRDefault="000172CC" w:rsidP="005B6B9F">
            <w:r w:rsidRPr="009830ED">
              <w:t>G</w:t>
            </w:r>
            <w:r w:rsidRPr="00557161">
              <w:t xml:space="preserve">ilbert </w:t>
            </w:r>
            <w:r w:rsidRPr="009830ED">
              <w:t>A</w:t>
            </w:r>
            <w:r w:rsidRPr="00557161">
              <w:t>rredondo, UDOT,</w:t>
            </w:r>
            <w:r w:rsidRPr="009830ED">
              <w:t xml:space="preserve"> said that UDOT’s certification season </w:t>
            </w:r>
            <w:r>
              <w:t xml:space="preserve">is </w:t>
            </w:r>
            <w:r w:rsidRPr="009830ED">
              <w:t xml:space="preserve">January to November. </w:t>
            </w:r>
            <w:r>
              <w:t>The</w:t>
            </w:r>
            <w:r w:rsidRPr="009830ED">
              <w:t xml:space="preserve"> two positions directly above </w:t>
            </w:r>
            <w:r>
              <w:t xml:space="preserve">Gilbert’s are </w:t>
            </w:r>
            <w:r w:rsidR="00910991">
              <w:t>vacant,</w:t>
            </w:r>
            <w:r>
              <w:t xml:space="preserve"> which is causing some issues</w:t>
            </w:r>
            <w:r w:rsidRPr="009830ED">
              <w:t xml:space="preserve">. UDOT is starting interviews to replace Scott Nussbaum, UDOT’s </w:t>
            </w:r>
            <w:r>
              <w:t xml:space="preserve">former </w:t>
            </w:r>
            <w:r w:rsidRPr="009830ED">
              <w:t>Executive Board representative and WAQTC Treasurer. After Scott’s position is filled, they will hire Gilbert’s direct supervisor.</w:t>
            </w:r>
            <w:r>
              <w:t xml:space="preserve"> With all the new hires last year Gilbert’s team</w:t>
            </w:r>
            <w:r w:rsidRPr="009830ED">
              <w:t xml:space="preserve"> </w:t>
            </w:r>
            <w:r>
              <w:t>i</w:t>
            </w:r>
            <w:r w:rsidRPr="009830ED">
              <w:t xml:space="preserve">mplemented a </w:t>
            </w:r>
            <w:r>
              <w:t>new</w:t>
            </w:r>
            <w:r w:rsidRPr="009830ED">
              <w:t xml:space="preserve"> schedule </w:t>
            </w:r>
            <w:r>
              <w:t>that is working</w:t>
            </w:r>
            <w:r w:rsidRPr="009830ED">
              <w:t xml:space="preserve"> well. UDOT is expecting increased funding in advance of the upcoming 2034 Olympics. </w:t>
            </w:r>
          </w:p>
          <w:p w14:paraId="72FBB497" w14:textId="238FC3AE" w:rsidR="000172CC" w:rsidRPr="009830ED" w:rsidRDefault="000172CC" w:rsidP="005B6B9F">
            <w:r w:rsidRPr="009830ED">
              <w:t>D</w:t>
            </w:r>
            <w:r w:rsidRPr="00557161">
              <w:t xml:space="preserve">an </w:t>
            </w:r>
            <w:r w:rsidRPr="009830ED">
              <w:t>G</w:t>
            </w:r>
            <w:r w:rsidRPr="00557161">
              <w:t>ettman, AKDOT</w:t>
            </w:r>
            <w:r>
              <w:t xml:space="preserve"> </w:t>
            </w:r>
            <w:r w:rsidRPr="009F46BD">
              <w:rPr>
                <w:bCs/>
                <w:smallCaps/>
                <w:szCs w:val="20"/>
              </w:rPr>
              <w:t>&amp; PF</w:t>
            </w:r>
            <w:r w:rsidRPr="00557161">
              <w:t xml:space="preserve">, </w:t>
            </w:r>
            <w:r w:rsidRPr="009830ED">
              <w:t>said that they are experiencing some funding concerns. The process for travel approval has become more cumbersome. Dan said that this is his 11</w:t>
            </w:r>
            <w:r w:rsidRPr="00557161">
              <w:rPr>
                <w:vertAlign w:val="superscript"/>
              </w:rPr>
              <w:t>th</w:t>
            </w:r>
            <w:r w:rsidRPr="009830ED">
              <w:t xml:space="preserve"> year </w:t>
            </w:r>
            <w:r w:rsidR="009B3EC5">
              <w:t>as a member of</w:t>
            </w:r>
            <w:r w:rsidRPr="009830ED">
              <w:t xml:space="preserve"> the QAC. AKDOT</w:t>
            </w:r>
            <w:r>
              <w:t xml:space="preserve"> </w:t>
            </w:r>
            <w:r w:rsidRPr="009F46BD">
              <w:rPr>
                <w:bCs/>
                <w:smallCaps/>
                <w:szCs w:val="20"/>
              </w:rPr>
              <w:t>&amp; PF</w:t>
            </w:r>
            <w:r w:rsidRPr="009830ED">
              <w:t xml:space="preserve"> has been using Kryterion for one year, he believes it has gone well.</w:t>
            </w:r>
          </w:p>
          <w:p w14:paraId="3D4C05E0" w14:textId="77777777" w:rsidR="000172CC" w:rsidRPr="009830ED" w:rsidRDefault="000172CC" w:rsidP="005B6B9F">
            <w:pPr>
              <w:pStyle w:val="Heading7"/>
            </w:pPr>
            <w:r w:rsidRPr="009830ED">
              <w:t>Discussion only.</w:t>
            </w:r>
          </w:p>
        </w:tc>
        <w:tc>
          <w:tcPr>
            <w:tcW w:w="1777" w:type="dxa"/>
            <w:vAlign w:val="center"/>
          </w:tcPr>
          <w:p w14:paraId="288A474E" w14:textId="77777777" w:rsidR="000172CC" w:rsidRDefault="000172CC" w:rsidP="005B6B9F"/>
          <w:p w14:paraId="5BDE4883" w14:textId="77777777" w:rsidR="000172CC" w:rsidRPr="003A1DD5" w:rsidRDefault="000172CC" w:rsidP="005B6B9F"/>
        </w:tc>
      </w:tr>
    </w:tbl>
    <w:p w14:paraId="04996863" w14:textId="4C8EB1F5" w:rsidR="0028770D" w:rsidRPr="0028770D" w:rsidRDefault="0028770D" w:rsidP="0028770D">
      <w:pPr>
        <w:pStyle w:val="Heading2"/>
      </w:pPr>
      <w:r w:rsidRPr="0028770D">
        <w:t>Proposed revision to AASHTO Standards</w:t>
      </w:r>
    </w:p>
    <w:p w14:paraId="402F1E35" w14:textId="6ADB1C33" w:rsidR="0028770D" w:rsidRDefault="00421B99" w:rsidP="0028770D">
      <w:pPr>
        <w:pStyle w:val="Heading2"/>
        <w:rPr>
          <w:sz w:val="22"/>
          <w:szCs w:val="22"/>
        </w:rPr>
      </w:pPr>
      <w:r>
        <w:t xml:space="preserve"> </w:t>
      </w:r>
      <w:r w:rsidR="0028770D">
        <w:t xml:space="preserve">AASHTO Aggregate </w:t>
      </w:r>
      <w:r w:rsidR="000F7624">
        <w:rPr>
          <w:sz w:val="22"/>
          <w:szCs w:val="22"/>
        </w:rPr>
        <w:t>Standards</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E76BB6" w:rsidRPr="003D092D" w14:paraId="6D925127" w14:textId="77777777" w:rsidTr="00E76BB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1C39624D" w14:textId="77777777" w:rsidR="00E76BB6" w:rsidRDefault="00E76BB6" w:rsidP="005B6B9F">
            <w:pPr>
              <w:pStyle w:val="Heading3"/>
            </w:pPr>
            <w:r>
              <w:t>R 90</w:t>
            </w:r>
          </w:p>
        </w:tc>
        <w:tc>
          <w:tcPr>
            <w:tcW w:w="6525" w:type="dxa"/>
            <w:tcBorders>
              <w:top w:val="single" w:sz="4" w:space="0" w:color="auto"/>
              <w:left w:val="single" w:sz="4" w:space="0" w:color="auto"/>
              <w:bottom w:val="single" w:sz="4" w:space="0" w:color="auto"/>
              <w:right w:val="single" w:sz="4" w:space="0" w:color="auto"/>
            </w:tcBorders>
            <w:vAlign w:val="center"/>
          </w:tcPr>
          <w:p w14:paraId="607CDF04" w14:textId="77777777" w:rsidR="00E76BB6" w:rsidRPr="00AE73C2" w:rsidRDefault="00E76BB6" w:rsidP="005B6B9F">
            <w:pPr>
              <w:rPr>
                <w:i/>
              </w:rPr>
            </w:pPr>
            <w:r>
              <w:rPr>
                <w:i/>
              </w:rPr>
              <w:t>R 90, Sampling Aggregate Products – TS 1c</w:t>
            </w:r>
          </w:p>
          <w:p w14:paraId="31847B63" w14:textId="77777777" w:rsidR="00E76BB6" w:rsidRPr="00E76BB6" w:rsidRDefault="00E76BB6" w:rsidP="00E76BB6">
            <w:r w:rsidRPr="00E76BB6">
              <w:t>No revisions were proposed before the meeting.</w:t>
            </w:r>
          </w:p>
          <w:p w14:paraId="427E6420" w14:textId="77777777" w:rsidR="00E76BB6" w:rsidRPr="00E76BB6" w:rsidRDefault="00E76BB6" w:rsidP="00E76BB6">
            <w:pPr>
              <w:rPr>
                <w:u w:val="single"/>
              </w:rPr>
            </w:pPr>
            <w:r w:rsidRPr="00E76BB6">
              <w:rPr>
                <w:u w:val="single"/>
              </w:rPr>
              <w:t>Discussion item</w:t>
            </w:r>
          </w:p>
          <w:p w14:paraId="05D3ED54" w14:textId="613628B0" w:rsidR="00E76BB6" w:rsidRPr="00E76BB6" w:rsidRDefault="00E76BB6" w:rsidP="00E76BB6">
            <w:r w:rsidRPr="00E76BB6">
              <w:t xml:space="preserve">Gilbert proposed revising the FOP in the training materials to match AASHTO R 90 and the FOP for AASHTO R 97. In the </w:t>
            </w:r>
            <w:r w:rsidRPr="00E76BB6">
              <w:lastRenderedPageBreak/>
              <w:t xml:space="preserve">FOP ‘Stockpiles Method A – Loader Sampling,’ the loader should enter the stockpile one foot above ground level instead of the current </w:t>
            </w:r>
            <w:r w:rsidR="00F812E4">
              <w:t>6</w:t>
            </w:r>
            <w:r w:rsidRPr="00E76BB6">
              <w:t xml:space="preserve"> inches. The committee agreed.</w:t>
            </w:r>
          </w:p>
          <w:p w14:paraId="2E4470DB" w14:textId="77777777" w:rsidR="00E76BB6" w:rsidRPr="00E76BB6" w:rsidRDefault="00E76BB6" w:rsidP="00E76BB6">
            <w:pPr>
              <w:rPr>
                <w:i/>
              </w:rPr>
            </w:pPr>
            <w:r w:rsidRPr="00E76BB6">
              <w:rPr>
                <w:i/>
              </w:rPr>
              <w:t>D B Consulting will draft these proposed revisions to the FOP for the Summer Meeting.</w:t>
            </w:r>
          </w:p>
          <w:p w14:paraId="12AA4406" w14:textId="77777777" w:rsidR="00E76BB6" w:rsidRPr="00E76BB6" w:rsidRDefault="00E76BB6" w:rsidP="00E76BB6">
            <w:pPr>
              <w:rPr>
                <w:i/>
              </w:rPr>
            </w:pPr>
            <w:r w:rsidRPr="00E76BB6">
              <w:rPr>
                <w:i/>
              </w:rPr>
              <w:t>No proposed revisions to the AASHTO practice.</w:t>
            </w:r>
          </w:p>
        </w:tc>
        <w:tc>
          <w:tcPr>
            <w:tcW w:w="1777" w:type="dxa"/>
            <w:tcBorders>
              <w:top w:val="single" w:sz="4" w:space="0" w:color="auto"/>
              <w:left w:val="single" w:sz="4" w:space="0" w:color="auto"/>
              <w:bottom w:val="single" w:sz="4" w:space="0" w:color="auto"/>
              <w:right w:val="single" w:sz="4" w:space="0" w:color="auto"/>
            </w:tcBorders>
            <w:vAlign w:val="center"/>
          </w:tcPr>
          <w:p w14:paraId="29005214" w14:textId="77777777" w:rsidR="00E76BB6" w:rsidRDefault="00E76BB6" w:rsidP="005B6B9F">
            <w:pPr>
              <w:pStyle w:val="Heading3"/>
            </w:pPr>
          </w:p>
          <w:p w14:paraId="0C599014" w14:textId="77777777" w:rsidR="00E76BB6" w:rsidRDefault="00E76BB6" w:rsidP="005B6B9F">
            <w:pPr>
              <w:pStyle w:val="Heading3"/>
            </w:pPr>
          </w:p>
          <w:p w14:paraId="62F8F554" w14:textId="77777777" w:rsidR="00E76BB6" w:rsidRDefault="00E76BB6" w:rsidP="005B6B9F">
            <w:pPr>
              <w:pStyle w:val="Heading3"/>
            </w:pPr>
          </w:p>
          <w:p w14:paraId="03E87BD9" w14:textId="77777777" w:rsidR="00E76BB6" w:rsidRDefault="00E76BB6" w:rsidP="005B6B9F">
            <w:pPr>
              <w:pStyle w:val="Heading3"/>
            </w:pPr>
          </w:p>
          <w:p w14:paraId="08E3EFA1" w14:textId="77777777" w:rsidR="00E76BB6" w:rsidRDefault="00E76BB6" w:rsidP="005B6B9F">
            <w:pPr>
              <w:pStyle w:val="Heading3"/>
            </w:pPr>
          </w:p>
          <w:p w14:paraId="2B6CA504" w14:textId="77777777" w:rsidR="00E76BB6" w:rsidRDefault="00E76BB6" w:rsidP="005B6B9F">
            <w:pPr>
              <w:pStyle w:val="Heading3"/>
            </w:pPr>
          </w:p>
          <w:p w14:paraId="020366C5" w14:textId="77777777" w:rsidR="00E76BB6" w:rsidRDefault="00E76BB6" w:rsidP="005B6B9F">
            <w:pPr>
              <w:pStyle w:val="Heading3"/>
            </w:pPr>
          </w:p>
          <w:p w14:paraId="578A3EA6" w14:textId="77777777" w:rsidR="00E76BB6" w:rsidRDefault="00E76BB6" w:rsidP="005B6B9F">
            <w:pPr>
              <w:pStyle w:val="Heading3"/>
            </w:pPr>
            <w:r>
              <w:t>D B Consulting</w:t>
            </w:r>
          </w:p>
        </w:tc>
      </w:tr>
      <w:tr w:rsidR="00E76BB6" w:rsidRPr="003D092D" w14:paraId="619E73B3" w14:textId="77777777" w:rsidTr="00E76BB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214036C3" w14:textId="77777777" w:rsidR="00E76BB6" w:rsidRDefault="00E76BB6" w:rsidP="005B6B9F">
            <w:pPr>
              <w:pStyle w:val="Heading3"/>
            </w:pPr>
            <w:r>
              <w:lastRenderedPageBreak/>
              <w:t>R 76</w:t>
            </w:r>
          </w:p>
        </w:tc>
        <w:tc>
          <w:tcPr>
            <w:tcW w:w="6525" w:type="dxa"/>
            <w:tcBorders>
              <w:top w:val="single" w:sz="4" w:space="0" w:color="auto"/>
              <w:left w:val="single" w:sz="4" w:space="0" w:color="auto"/>
              <w:bottom w:val="single" w:sz="4" w:space="0" w:color="auto"/>
              <w:right w:val="single" w:sz="4" w:space="0" w:color="auto"/>
            </w:tcBorders>
            <w:vAlign w:val="center"/>
          </w:tcPr>
          <w:p w14:paraId="37819867" w14:textId="77777777" w:rsidR="00E76BB6" w:rsidRDefault="00E76BB6" w:rsidP="005B6B9F">
            <w:pPr>
              <w:rPr>
                <w:i/>
              </w:rPr>
            </w:pPr>
            <w:r>
              <w:rPr>
                <w:i/>
              </w:rPr>
              <w:t>R 76, Reducing Samples of Aggregate to Testing Size – TS 1c</w:t>
            </w:r>
          </w:p>
          <w:p w14:paraId="01C07ECA" w14:textId="77777777" w:rsidR="00E76BB6" w:rsidRPr="00E76BB6" w:rsidRDefault="00E76BB6" w:rsidP="00E76BB6">
            <w:r w:rsidRPr="00E76BB6">
              <w:t>No revisions were proposed before the meeting.</w:t>
            </w:r>
          </w:p>
          <w:p w14:paraId="50CCB6EA" w14:textId="77777777" w:rsidR="00E76BB6" w:rsidRPr="00E76BB6" w:rsidRDefault="00E76BB6" w:rsidP="00E76BB6">
            <w:pPr>
              <w:rPr>
                <w:u w:val="single"/>
              </w:rPr>
            </w:pPr>
            <w:r w:rsidRPr="00E76BB6">
              <w:rPr>
                <w:u w:val="single"/>
              </w:rPr>
              <w:t>Discussion item</w:t>
            </w:r>
          </w:p>
          <w:p w14:paraId="58921D4E" w14:textId="77777777" w:rsidR="00E76BB6" w:rsidRPr="00E76BB6" w:rsidRDefault="00E76BB6" w:rsidP="00E76BB6">
            <w:r w:rsidRPr="00E76BB6">
              <w:t xml:space="preserve">Gilbert asked how training was going now that the FOP includes the Quartermaster splitter. He said that UDOT doesn’t have many and they don’t use them, so they do an Oral Performance Exam for this method. Not many of the other agencies have one. </w:t>
            </w:r>
          </w:p>
          <w:p w14:paraId="787B1233" w14:textId="77777777" w:rsidR="00E76BB6" w:rsidRPr="00E76BB6" w:rsidRDefault="00E76BB6" w:rsidP="00E76BB6">
            <w:pPr>
              <w:rPr>
                <w:i/>
              </w:rPr>
            </w:pPr>
            <w:r w:rsidRPr="00E76BB6">
              <w:rPr>
                <w:i/>
              </w:rPr>
              <w:t>No proposed revisions to the AASHTO practice.</w:t>
            </w:r>
          </w:p>
        </w:tc>
        <w:tc>
          <w:tcPr>
            <w:tcW w:w="1777" w:type="dxa"/>
            <w:tcBorders>
              <w:top w:val="single" w:sz="4" w:space="0" w:color="auto"/>
              <w:left w:val="single" w:sz="4" w:space="0" w:color="auto"/>
              <w:bottom w:val="single" w:sz="4" w:space="0" w:color="auto"/>
              <w:right w:val="single" w:sz="4" w:space="0" w:color="auto"/>
            </w:tcBorders>
            <w:vAlign w:val="center"/>
          </w:tcPr>
          <w:p w14:paraId="247618B4" w14:textId="77777777" w:rsidR="00E76BB6" w:rsidRDefault="00E76BB6" w:rsidP="005B6B9F">
            <w:pPr>
              <w:pStyle w:val="Heading3"/>
            </w:pPr>
          </w:p>
        </w:tc>
      </w:tr>
      <w:tr w:rsidR="00E76BB6" w:rsidRPr="003D092D" w14:paraId="6F0152AC" w14:textId="77777777" w:rsidTr="00E76BB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16C990B7" w14:textId="77777777" w:rsidR="00E76BB6" w:rsidRDefault="00E76BB6" w:rsidP="005B6B9F">
            <w:pPr>
              <w:pStyle w:val="Heading3"/>
            </w:pPr>
            <w:r>
              <w:t>T 255</w:t>
            </w:r>
          </w:p>
        </w:tc>
        <w:tc>
          <w:tcPr>
            <w:tcW w:w="6525" w:type="dxa"/>
            <w:tcBorders>
              <w:top w:val="single" w:sz="4" w:space="0" w:color="auto"/>
              <w:left w:val="single" w:sz="4" w:space="0" w:color="auto"/>
              <w:bottom w:val="single" w:sz="4" w:space="0" w:color="auto"/>
              <w:right w:val="single" w:sz="4" w:space="0" w:color="auto"/>
            </w:tcBorders>
            <w:vAlign w:val="center"/>
          </w:tcPr>
          <w:p w14:paraId="4DC18B88" w14:textId="77777777" w:rsidR="00E76BB6" w:rsidRPr="00E76BB6" w:rsidRDefault="00E76BB6" w:rsidP="005B6B9F">
            <w:pPr>
              <w:rPr>
                <w:i/>
              </w:rPr>
            </w:pPr>
            <w:r>
              <w:rPr>
                <w:i/>
              </w:rPr>
              <w:t xml:space="preserve">T 255, Total Evaporable Moisture Content for Aggregates – </w:t>
            </w:r>
            <w:r>
              <w:rPr>
                <w:i/>
              </w:rPr>
              <w:br/>
              <w:t>TS 1c</w:t>
            </w:r>
            <w:r w:rsidRPr="00E76BB6">
              <w:rPr>
                <w:i/>
              </w:rPr>
              <w:t xml:space="preserve"> </w:t>
            </w:r>
          </w:p>
          <w:p w14:paraId="1512AC16" w14:textId="77777777" w:rsidR="00E76BB6" w:rsidRPr="00E76BB6" w:rsidRDefault="00E76BB6" w:rsidP="00302421">
            <w:r w:rsidRPr="00E76BB6">
              <w:t>No revisions were proposed before the meeting.</w:t>
            </w:r>
          </w:p>
          <w:p w14:paraId="08608D01" w14:textId="7D0A936E" w:rsidR="00E76BB6" w:rsidRPr="00E76BB6" w:rsidRDefault="00E76BB6" w:rsidP="00302421">
            <w:r w:rsidRPr="00E76BB6">
              <w:t>During the 2025 Executive Board Spring Meeting</w:t>
            </w:r>
            <w:r w:rsidR="00A57515">
              <w:t>,</w:t>
            </w:r>
            <w:r w:rsidRPr="00E76BB6">
              <w:t xml:space="preserve"> the board determined that AASHTO T 255 does not include a definition for constant </w:t>
            </w:r>
            <w:r w:rsidR="00910991" w:rsidRPr="00E76BB6">
              <w:t>mass,</w:t>
            </w:r>
            <w:r w:rsidRPr="00E76BB6">
              <w:t xml:space="preserve"> nor does it include all the components as defined by PP 97, Determining Constant Mass. Because T 255 has multiple methods of drying at multiple temperatures, it does not define the time interval that is necessary to reach constant mass.</w:t>
            </w:r>
          </w:p>
          <w:p w14:paraId="7B0E1E00" w14:textId="77777777" w:rsidR="00E76BB6" w:rsidRPr="00302421" w:rsidRDefault="00E76BB6" w:rsidP="00302421">
            <w:pPr>
              <w:rPr>
                <w:u w:val="single"/>
              </w:rPr>
            </w:pPr>
            <w:r w:rsidRPr="00302421">
              <w:rPr>
                <w:u w:val="single"/>
              </w:rPr>
              <w:t>Revision discussion</w:t>
            </w:r>
          </w:p>
          <w:p w14:paraId="67A1E081" w14:textId="49AACF2D" w:rsidR="00E76BB6" w:rsidRPr="00E76BB6" w:rsidRDefault="00E76BB6" w:rsidP="00302421">
            <w:r w:rsidRPr="00E76BB6">
              <w:t xml:space="preserve">Misty proposed removing ‘thoroughly dry’ and changing the initial reference to ‘reached constant mass’ as that would define the action. Desna suggested adding a reference to PP 97 in </w:t>
            </w:r>
            <w:r w:rsidR="009311B0">
              <w:t>S</w:t>
            </w:r>
            <w:r w:rsidRPr="00E76BB6">
              <w:t xml:space="preserve">ection 7.4 as that would incorporate the time and heating parameters. The committee agreed. </w:t>
            </w:r>
          </w:p>
          <w:p w14:paraId="482EB477" w14:textId="77777777" w:rsidR="00E76BB6" w:rsidRPr="00302421" w:rsidRDefault="00E76BB6" w:rsidP="00302421">
            <w:pPr>
              <w:rPr>
                <w:u w:val="single"/>
              </w:rPr>
            </w:pPr>
            <w:r w:rsidRPr="00302421">
              <w:rPr>
                <w:u w:val="single"/>
              </w:rPr>
              <w:t>Revision proposal</w:t>
            </w:r>
          </w:p>
          <w:p w14:paraId="42CE1FE2" w14:textId="77777777" w:rsidR="00E76BB6" w:rsidRPr="00E76BB6" w:rsidRDefault="00E76BB6">
            <w:pPr>
              <w:pStyle w:val="ListParagraph"/>
              <w:numPr>
                <w:ilvl w:val="0"/>
                <w:numId w:val="24"/>
              </w:numPr>
            </w:pPr>
            <w:r w:rsidRPr="00E76BB6">
              <w:t>Add PP 97, Determining Constant Mass to Section 2, Referenced Documents</w:t>
            </w:r>
          </w:p>
          <w:p w14:paraId="78A9F518" w14:textId="77777777" w:rsidR="00E76BB6" w:rsidRPr="00E76BB6" w:rsidRDefault="00E76BB6">
            <w:pPr>
              <w:pStyle w:val="ListParagraph"/>
              <w:numPr>
                <w:ilvl w:val="0"/>
                <w:numId w:val="24"/>
              </w:numPr>
            </w:pPr>
            <w:r w:rsidRPr="00E76BB6">
              <w:t>In Step 7.4, change ‘is thoroughly dry’ to ‘has reached constant mass.’</w:t>
            </w:r>
          </w:p>
          <w:p w14:paraId="2B2C8B50" w14:textId="175B31A0" w:rsidR="00E76BB6" w:rsidRPr="00E76BB6" w:rsidRDefault="00E76BB6">
            <w:pPr>
              <w:pStyle w:val="ListParagraph"/>
              <w:numPr>
                <w:ilvl w:val="0"/>
                <w:numId w:val="24"/>
              </w:numPr>
            </w:pPr>
            <w:r w:rsidRPr="00E76BB6">
              <w:lastRenderedPageBreak/>
              <w:t xml:space="preserve">At the end of Step 7.4 </w:t>
            </w:r>
            <w:proofErr w:type="gramStart"/>
            <w:r w:rsidR="009B3EC5" w:rsidRPr="00E76BB6">
              <w:t xml:space="preserve">add, </w:t>
            </w:r>
            <w:r w:rsidR="009B3EC5">
              <w:t>‘</w:t>
            </w:r>
            <w:proofErr w:type="gramEnd"/>
            <w:r w:rsidRPr="00E76BB6">
              <w:t xml:space="preserve">For information on determining length of time for further heating to determine constant mass, see PP 97.’ </w:t>
            </w:r>
          </w:p>
          <w:p w14:paraId="66E93D9F" w14:textId="77777777" w:rsidR="00E76BB6" w:rsidRPr="00E76BB6" w:rsidRDefault="00E76BB6" w:rsidP="00E76BB6">
            <w:pPr>
              <w:rPr>
                <w:i/>
              </w:rPr>
            </w:pPr>
            <w:r w:rsidRPr="00E76BB6">
              <w:rPr>
                <w:i/>
              </w:rPr>
              <w:t>Proposed revisions will be presented to the Executive Board.</w:t>
            </w:r>
          </w:p>
        </w:tc>
        <w:tc>
          <w:tcPr>
            <w:tcW w:w="1777" w:type="dxa"/>
            <w:tcBorders>
              <w:top w:val="single" w:sz="4" w:space="0" w:color="auto"/>
              <w:left w:val="single" w:sz="4" w:space="0" w:color="auto"/>
              <w:bottom w:val="single" w:sz="4" w:space="0" w:color="auto"/>
              <w:right w:val="single" w:sz="4" w:space="0" w:color="auto"/>
            </w:tcBorders>
            <w:vAlign w:val="center"/>
          </w:tcPr>
          <w:p w14:paraId="1CEDFA7E" w14:textId="77777777" w:rsidR="00E76BB6" w:rsidRDefault="00E76BB6" w:rsidP="005B6B9F">
            <w:pPr>
              <w:pStyle w:val="Heading3"/>
            </w:pPr>
          </w:p>
          <w:p w14:paraId="70AF85AB" w14:textId="77777777" w:rsidR="00E76BB6" w:rsidRDefault="00E76BB6" w:rsidP="005B6B9F">
            <w:pPr>
              <w:pStyle w:val="Heading3"/>
            </w:pPr>
          </w:p>
          <w:p w14:paraId="18A7DF6B" w14:textId="77777777" w:rsidR="00E76BB6" w:rsidRDefault="00E76BB6" w:rsidP="005B6B9F">
            <w:pPr>
              <w:pStyle w:val="Heading3"/>
            </w:pPr>
          </w:p>
          <w:p w14:paraId="7B32CDBB" w14:textId="77777777" w:rsidR="00E76BB6" w:rsidRDefault="00E76BB6" w:rsidP="005B6B9F">
            <w:pPr>
              <w:pStyle w:val="Heading3"/>
            </w:pPr>
          </w:p>
          <w:p w14:paraId="670B722C" w14:textId="77777777" w:rsidR="00E76BB6" w:rsidRDefault="00E76BB6" w:rsidP="005B6B9F">
            <w:pPr>
              <w:pStyle w:val="Heading3"/>
            </w:pPr>
          </w:p>
          <w:p w14:paraId="3D27E9E9" w14:textId="77777777" w:rsidR="00E76BB6" w:rsidRDefault="00E76BB6" w:rsidP="005B6B9F">
            <w:pPr>
              <w:pStyle w:val="Heading3"/>
            </w:pPr>
          </w:p>
          <w:p w14:paraId="3F456703" w14:textId="77777777" w:rsidR="00E76BB6" w:rsidRDefault="00E76BB6" w:rsidP="005B6B9F">
            <w:pPr>
              <w:pStyle w:val="Heading3"/>
            </w:pPr>
          </w:p>
          <w:p w14:paraId="648DAFFC" w14:textId="77777777" w:rsidR="00E76BB6" w:rsidRDefault="00E76BB6" w:rsidP="005B6B9F">
            <w:pPr>
              <w:pStyle w:val="Heading3"/>
            </w:pPr>
          </w:p>
          <w:p w14:paraId="2AA544D8" w14:textId="77777777" w:rsidR="00E76BB6" w:rsidRDefault="00E76BB6" w:rsidP="005B6B9F">
            <w:pPr>
              <w:pStyle w:val="Heading3"/>
            </w:pPr>
          </w:p>
          <w:p w14:paraId="214ED455" w14:textId="77777777" w:rsidR="00E76BB6" w:rsidRDefault="00E76BB6" w:rsidP="005B6B9F">
            <w:pPr>
              <w:pStyle w:val="Heading3"/>
            </w:pPr>
          </w:p>
          <w:p w14:paraId="68348DC1" w14:textId="77777777" w:rsidR="00E76BB6" w:rsidRDefault="00E76BB6" w:rsidP="005B6B9F">
            <w:pPr>
              <w:pStyle w:val="Heading3"/>
            </w:pPr>
          </w:p>
          <w:p w14:paraId="432F0CE4" w14:textId="77777777" w:rsidR="00E76BB6" w:rsidRDefault="00E76BB6" w:rsidP="005B6B9F">
            <w:pPr>
              <w:pStyle w:val="Heading3"/>
            </w:pPr>
          </w:p>
          <w:p w14:paraId="7F0E5041" w14:textId="77777777" w:rsidR="00E76BB6" w:rsidRDefault="00E76BB6" w:rsidP="005B6B9F">
            <w:pPr>
              <w:pStyle w:val="Heading3"/>
            </w:pPr>
          </w:p>
          <w:p w14:paraId="6329CE1D" w14:textId="77777777" w:rsidR="00E76BB6" w:rsidRDefault="00E76BB6" w:rsidP="005B6B9F">
            <w:pPr>
              <w:pStyle w:val="Heading3"/>
            </w:pPr>
          </w:p>
          <w:p w14:paraId="55D51C27" w14:textId="77777777" w:rsidR="00E76BB6" w:rsidRDefault="00E76BB6" w:rsidP="005B6B9F">
            <w:pPr>
              <w:pStyle w:val="Heading3"/>
            </w:pPr>
          </w:p>
          <w:p w14:paraId="6BA5FA67" w14:textId="77777777" w:rsidR="00E76BB6" w:rsidRDefault="00E76BB6" w:rsidP="005B6B9F">
            <w:pPr>
              <w:pStyle w:val="Heading3"/>
            </w:pPr>
          </w:p>
          <w:p w14:paraId="59843362" w14:textId="77777777" w:rsidR="00E76BB6" w:rsidRDefault="00E76BB6" w:rsidP="005B6B9F">
            <w:pPr>
              <w:pStyle w:val="Heading3"/>
            </w:pPr>
          </w:p>
          <w:p w14:paraId="3FB41B15" w14:textId="77777777" w:rsidR="00E76BB6" w:rsidRDefault="00E76BB6" w:rsidP="005B6B9F">
            <w:pPr>
              <w:pStyle w:val="Heading3"/>
            </w:pPr>
          </w:p>
          <w:p w14:paraId="7B7FBE5B" w14:textId="77777777" w:rsidR="00E76BB6" w:rsidRDefault="00E76BB6" w:rsidP="005B6B9F">
            <w:pPr>
              <w:pStyle w:val="Heading3"/>
            </w:pPr>
          </w:p>
          <w:p w14:paraId="5FDF5B14" w14:textId="77777777" w:rsidR="00302421" w:rsidRDefault="00302421" w:rsidP="005B6B9F">
            <w:pPr>
              <w:pStyle w:val="Heading3"/>
            </w:pPr>
          </w:p>
          <w:p w14:paraId="6EB69F11" w14:textId="77777777" w:rsidR="00E76BB6" w:rsidRDefault="00E76BB6" w:rsidP="005B6B9F">
            <w:pPr>
              <w:pStyle w:val="Heading3"/>
            </w:pPr>
            <w:r>
              <w:t>Misty Miner</w:t>
            </w:r>
          </w:p>
        </w:tc>
      </w:tr>
      <w:tr w:rsidR="00E76BB6" w:rsidRPr="003D092D" w14:paraId="7354E43C" w14:textId="77777777" w:rsidTr="00E76BB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20CD884C" w14:textId="77777777" w:rsidR="00E76BB6" w:rsidRDefault="00E76BB6" w:rsidP="005B6B9F">
            <w:pPr>
              <w:pStyle w:val="Heading3"/>
            </w:pPr>
            <w:r>
              <w:lastRenderedPageBreak/>
              <w:t>T 11</w:t>
            </w:r>
          </w:p>
        </w:tc>
        <w:tc>
          <w:tcPr>
            <w:tcW w:w="6525" w:type="dxa"/>
            <w:tcBorders>
              <w:top w:val="single" w:sz="4" w:space="0" w:color="auto"/>
              <w:left w:val="single" w:sz="4" w:space="0" w:color="auto"/>
              <w:bottom w:val="single" w:sz="4" w:space="0" w:color="auto"/>
              <w:right w:val="single" w:sz="4" w:space="0" w:color="auto"/>
            </w:tcBorders>
            <w:vAlign w:val="center"/>
          </w:tcPr>
          <w:p w14:paraId="07F2902C" w14:textId="77777777" w:rsidR="00E76BB6" w:rsidRDefault="00E76BB6" w:rsidP="00E76BB6">
            <w:pPr>
              <w:rPr>
                <w:i/>
              </w:rPr>
            </w:pPr>
            <w:r>
              <w:rPr>
                <w:i/>
              </w:rPr>
              <w:t>T 11, Materials Finer Than 75-µm (No. 200) Sieve in Mineral Aggregates by Washing – TS 1c</w:t>
            </w:r>
          </w:p>
          <w:p w14:paraId="7F91A32D" w14:textId="77777777" w:rsidR="00E76BB6" w:rsidRPr="00E76BB6" w:rsidRDefault="00E76BB6" w:rsidP="00302421">
            <w:r w:rsidRPr="00E76BB6">
              <w:t>No revisions were proposed before the meeting.</w:t>
            </w:r>
          </w:p>
          <w:p w14:paraId="112DE239" w14:textId="77777777" w:rsidR="00E76BB6" w:rsidRPr="00302421" w:rsidRDefault="00E76BB6" w:rsidP="00302421">
            <w:pPr>
              <w:rPr>
                <w:u w:val="single"/>
              </w:rPr>
            </w:pPr>
            <w:r w:rsidRPr="00302421">
              <w:rPr>
                <w:u w:val="single"/>
              </w:rPr>
              <w:t>Report on 2025 revision proposal</w:t>
            </w:r>
          </w:p>
          <w:p w14:paraId="284C5556" w14:textId="77777777" w:rsidR="00E76BB6" w:rsidRPr="00E76BB6" w:rsidRDefault="00E76BB6">
            <w:pPr>
              <w:pStyle w:val="ListParagraph"/>
              <w:numPr>
                <w:ilvl w:val="0"/>
                <w:numId w:val="18"/>
              </w:numPr>
            </w:pPr>
            <w:r w:rsidRPr="00E76BB6">
              <w:t>Remove Section 5.5, the oven is included in T 255</w:t>
            </w:r>
          </w:p>
          <w:p w14:paraId="137299AA" w14:textId="77777777" w:rsidR="00E76BB6" w:rsidRPr="00E76BB6" w:rsidRDefault="00E76BB6">
            <w:pPr>
              <w:pStyle w:val="ListParagraph"/>
              <w:numPr>
                <w:ilvl w:val="0"/>
                <w:numId w:val="18"/>
              </w:numPr>
            </w:pPr>
            <w:r w:rsidRPr="00E76BB6">
              <w:t>Remove Note 1, the thermometer used to monitor the oven temperature should also be removed</w:t>
            </w:r>
          </w:p>
          <w:p w14:paraId="2E7DC4EF" w14:textId="77777777" w:rsidR="00E76BB6" w:rsidRPr="00E76BB6" w:rsidRDefault="00E76BB6" w:rsidP="00302421">
            <w:r w:rsidRPr="00E76BB6">
              <w:t>These revisions were approved on COMP ballot and should be published in 2026.</w:t>
            </w:r>
          </w:p>
          <w:p w14:paraId="29F8C4D1" w14:textId="77777777" w:rsidR="00E76BB6" w:rsidRPr="00302421" w:rsidRDefault="00E76BB6" w:rsidP="00302421">
            <w:pPr>
              <w:rPr>
                <w:u w:val="single"/>
              </w:rPr>
            </w:pPr>
            <w:r w:rsidRPr="00302421">
              <w:rPr>
                <w:u w:val="single"/>
              </w:rPr>
              <w:t>Discussion item</w:t>
            </w:r>
          </w:p>
          <w:p w14:paraId="47A33E0C" w14:textId="3F35A524" w:rsidR="00E76BB6" w:rsidRPr="00E76BB6" w:rsidRDefault="00E76BB6" w:rsidP="00302421">
            <w:r w:rsidRPr="00E76BB6">
              <w:t xml:space="preserve">During the AASHTO COMP Midyear Meeting there was a discussion about removing the oven and thermometer from </w:t>
            </w:r>
            <w:r w:rsidR="009311B0">
              <w:t>S</w:t>
            </w:r>
            <w:r w:rsidRPr="00E76BB6">
              <w:t xml:space="preserve">ection 5.5 in T 11. Some attendees wanted there to be some mention of the oven in the apparatus. TS 1c Chair Matt Beeson asked for a task force to propose language for the oven and thermometer in the similar aggregate standards.  Larry Ilg, ODOT and WAQTC Executive Board member, volunteered. </w:t>
            </w:r>
          </w:p>
          <w:p w14:paraId="5C902E12" w14:textId="77777777" w:rsidR="00E76BB6" w:rsidRPr="00E76BB6" w:rsidRDefault="00E76BB6" w:rsidP="00302421">
            <w:r w:rsidRPr="00E76BB6">
              <w:t xml:space="preserve">Adam asked for clarification on why the oven was removed. Desna explained that if T 255 were to be revised there could potentially be a conflict. </w:t>
            </w:r>
          </w:p>
          <w:p w14:paraId="22444EF8" w14:textId="77777777" w:rsidR="00E76BB6" w:rsidRPr="00E76BB6" w:rsidRDefault="00E76BB6" w:rsidP="00302421">
            <w:r w:rsidRPr="00E76BB6">
              <w:t>Misty invited Larry Ilg, ODOT, to discuss the task force with the committee. Larry joined the virtual meeting and shared that he is leading a Task Force to propose standardized language for the oven reference in the TS 1c aggregate procedures. Larry asked the QAC if they had time during this Winter Meeting to draft a list of aggregate standards that might be affected and propose language that might meet the requirements of the Task Force.</w:t>
            </w:r>
          </w:p>
          <w:p w14:paraId="31963F2F" w14:textId="77777777" w:rsidR="00E76BB6" w:rsidRPr="00E76BB6" w:rsidRDefault="00E76BB6" w:rsidP="00302421">
            <w:r w:rsidRPr="00E76BB6">
              <w:t>The committee drafted a statement to send to Larry:</w:t>
            </w:r>
            <w:r w:rsidRPr="00E76BB6">
              <w:br/>
              <w:t xml:space="preserve"> ‘</w:t>
            </w:r>
            <w:r w:rsidRPr="008972CA">
              <w:t>Oven</w:t>
            </w:r>
            <w:r w:rsidRPr="00E76BB6">
              <w:t xml:space="preserve">—An oven conforming to the requirements of T 255.’ </w:t>
            </w:r>
          </w:p>
          <w:p w14:paraId="6C02C5AA" w14:textId="77777777" w:rsidR="00E76BB6" w:rsidRPr="00E76BB6" w:rsidRDefault="00E76BB6" w:rsidP="00302421">
            <w:r w:rsidRPr="00E76BB6">
              <w:t>Misty asked D B Consulting to add a list of aggregate standards in TS 1c that have ovens to the proposed language and email them to Larry.</w:t>
            </w:r>
          </w:p>
          <w:p w14:paraId="4165F18F" w14:textId="77777777" w:rsidR="00E76BB6" w:rsidRPr="00E76BB6" w:rsidRDefault="00E76BB6" w:rsidP="00E76BB6">
            <w:pPr>
              <w:rPr>
                <w:i/>
              </w:rPr>
            </w:pPr>
            <w:r w:rsidRPr="00E76BB6">
              <w:rPr>
                <w:i/>
              </w:rPr>
              <w:lastRenderedPageBreak/>
              <w:t xml:space="preserve">D B Consulting will develop a list of </w:t>
            </w:r>
            <w:proofErr w:type="gramStart"/>
            <w:r w:rsidRPr="00E76BB6">
              <w:rPr>
                <w:i/>
              </w:rPr>
              <w:t>TS</w:t>
            </w:r>
            <w:proofErr w:type="gramEnd"/>
            <w:r w:rsidRPr="00E76BB6">
              <w:rPr>
                <w:i/>
              </w:rPr>
              <w:t xml:space="preserve"> 1c standards that have an oven.</w:t>
            </w:r>
          </w:p>
          <w:p w14:paraId="7EF0DCE1" w14:textId="77777777" w:rsidR="00E76BB6" w:rsidRPr="00E76BB6" w:rsidRDefault="00E76BB6" w:rsidP="00E76BB6">
            <w:pPr>
              <w:rPr>
                <w:i/>
              </w:rPr>
            </w:pPr>
            <w:r w:rsidRPr="00E76BB6">
              <w:rPr>
                <w:i/>
              </w:rPr>
              <w:t xml:space="preserve">No </w:t>
            </w:r>
            <w:proofErr w:type="gramStart"/>
            <w:r w:rsidRPr="00E76BB6">
              <w:rPr>
                <w:i/>
              </w:rPr>
              <w:t>new</w:t>
            </w:r>
            <w:proofErr w:type="gramEnd"/>
            <w:r w:rsidRPr="00E76BB6">
              <w:rPr>
                <w:i/>
              </w:rPr>
              <w:t xml:space="preserve"> proposed revisions to the AASHTO practice.</w:t>
            </w:r>
          </w:p>
        </w:tc>
        <w:tc>
          <w:tcPr>
            <w:tcW w:w="1777" w:type="dxa"/>
            <w:tcBorders>
              <w:top w:val="single" w:sz="4" w:space="0" w:color="auto"/>
              <w:left w:val="single" w:sz="4" w:space="0" w:color="auto"/>
              <w:bottom w:val="single" w:sz="4" w:space="0" w:color="auto"/>
              <w:right w:val="single" w:sz="4" w:space="0" w:color="auto"/>
            </w:tcBorders>
            <w:vAlign w:val="center"/>
          </w:tcPr>
          <w:p w14:paraId="79568D16" w14:textId="77777777" w:rsidR="00E76BB6" w:rsidRDefault="00E76BB6" w:rsidP="005B6B9F">
            <w:pPr>
              <w:pStyle w:val="Heading3"/>
            </w:pPr>
          </w:p>
          <w:p w14:paraId="086F6DD2" w14:textId="77777777" w:rsidR="00E76BB6" w:rsidRDefault="00E76BB6" w:rsidP="005B6B9F">
            <w:pPr>
              <w:pStyle w:val="Heading3"/>
            </w:pPr>
          </w:p>
          <w:p w14:paraId="35D4C943" w14:textId="77777777" w:rsidR="00E76BB6" w:rsidRDefault="00E76BB6" w:rsidP="005B6B9F">
            <w:pPr>
              <w:pStyle w:val="Heading3"/>
            </w:pPr>
          </w:p>
          <w:p w14:paraId="3F39DD1E" w14:textId="77777777" w:rsidR="00E76BB6" w:rsidRDefault="00E76BB6" w:rsidP="005B6B9F">
            <w:pPr>
              <w:pStyle w:val="Heading3"/>
            </w:pPr>
          </w:p>
          <w:p w14:paraId="29E49035" w14:textId="77777777" w:rsidR="00E76BB6" w:rsidRDefault="00E76BB6" w:rsidP="005B6B9F">
            <w:pPr>
              <w:pStyle w:val="Heading3"/>
            </w:pPr>
          </w:p>
          <w:p w14:paraId="407CFF98" w14:textId="77777777" w:rsidR="00E76BB6" w:rsidRDefault="00E76BB6" w:rsidP="005B6B9F">
            <w:pPr>
              <w:pStyle w:val="Heading3"/>
            </w:pPr>
          </w:p>
          <w:p w14:paraId="166648DB" w14:textId="77777777" w:rsidR="00E76BB6" w:rsidRDefault="00E76BB6" w:rsidP="005B6B9F">
            <w:pPr>
              <w:pStyle w:val="Heading3"/>
            </w:pPr>
          </w:p>
          <w:p w14:paraId="6D05BCD7" w14:textId="77777777" w:rsidR="00E76BB6" w:rsidRDefault="00E76BB6" w:rsidP="005B6B9F">
            <w:pPr>
              <w:pStyle w:val="Heading3"/>
            </w:pPr>
          </w:p>
          <w:p w14:paraId="102A88A8" w14:textId="77777777" w:rsidR="00E76BB6" w:rsidRDefault="00E76BB6" w:rsidP="005B6B9F">
            <w:pPr>
              <w:pStyle w:val="Heading3"/>
            </w:pPr>
          </w:p>
          <w:p w14:paraId="4AC954F2" w14:textId="77777777" w:rsidR="00E76BB6" w:rsidRDefault="00E76BB6" w:rsidP="005B6B9F">
            <w:pPr>
              <w:pStyle w:val="Heading3"/>
            </w:pPr>
          </w:p>
          <w:p w14:paraId="28CC9F6F" w14:textId="77777777" w:rsidR="00E76BB6" w:rsidRDefault="00E76BB6" w:rsidP="005B6B9F">
            <w:pPr>
              <w:pStyle w:val="Heading3"/>
            </w:pPr>
          </w:p>
          <w:p w14:paraId="4D0D1ECB" w14:textId="77777777" w:rsidR="00E76BB6" w:rsidRDefault="00E76BB6" w:rsidP="005B6B9F">
            <w:pPr>
              <w:pStyle w:val="Heading3"/>
            </w:pPr>
          </w:p>
          <w:p w14:paraId="0B6337CD" w14:textId="77777777" w:rsidR="00E76BB6" w:rsidRDefault="00E76BB6" w:rsidP="005B6B9F">
            <w:pPr>
              <w:pStyle w:val="Heading3"/>
            </w:pPr>
          </w:p>
          <w:p w14:paraId="78607615" w14:textId="77777777" w:rsidR="00E76BB6" w:rsidRDefault="00E76BB6" w:rsidP="005B6B9F">
            <w:pPr>
              <w:pStyle w:val="Heading3"/>
            </w:pPr>
          </w:p>
          <w:p w14:paraId="279EEFD4" w14:textId="77777777" w:rsidR="00E76BB6" w:rsidRDefault="00E76BB6" w:rsidP="005B6B9F">
            <w:pPr>
              <w:pStyle w:val="Heading3"/>
            </w:pPr>
          </w:p>
          <w:p w14:paraId="17635695" w14:textId="77777777" w:rsidR="00E76BB6" w:rsidRDefault="00E76BB6" w:rsidP="005B6B9F">
            <w:pPr>
              <w:pStyle w:val="Heading3"/>
            </w:pPr>
          </w:p>
          <w:p w14:paraId="58FD5F4E" w14:textId="77777777" w:rsidR="00E76BB6" w:rsidRDefault="00E76BB6" w:rsidP="005B6B9F">
            <w:pPr>
              <w:pStyle w:val="Heading3"/>
            </w:pPr>
          </w:p>
          <w:p w14:paraId="0B3E10A0" w14:textId="77777777" w:rsidR="00E76BB6" w:rsidRDefault="00E76BB6" w:rsidP="005B6B9F">
            <w:pPr>
              <w:pStyle w:val="Heading3"/>
            </w:pPr>
          </w:p>
          <w:p w14:paraId="67108312" w14:textId="77777777" w:rsidR="00E76BB6" w:rsidRDefault="00E76BB6" w:rsidP="005B6B9F">
            <w:pPr>
              <w:pStyle w:val="Heading3"/>
            </w:pPr>
          </w:p>
          <w:p w14:paraId="7F81252C" w14:textId="77777777" w:rsidR="00E76BB6" w:rsidRDefault="00E76BB6" w:rsidP="005B6B9F">
            <w:pPr>
              <w:pStyle w:val="Heading3"/>
            </w:pPr>
          </w:p>
          <w:p w14:paraId="187C0ECF" w14:textId="77777777" w:rsidR="00E76BB6" w:rsidRDefault="00E76BB6" w:rsidP="005B6B9F">
            <w:pPr>
              <w:pStyle w:val="Heading3"/>
            </w:pPr>
          </w:p>
          <w:p w14:paraId="6A50DE8F" w14:textId="77777777" w:rsidR="00E76BB6" w:rsidRDefault="00E76BB6" w:rsidP="005B6B9F">
            <w:pPr>
              <w:pStyle w:val="Heading3"/>
            </w:pPr>
          </w:p>
          <w:p w14:paraId="3B76F91A" w14:textId="77777777" w:rsidR="00E76BB6" w:rsidRDefault="00E76BB6" w:rsidP="005B6B9F">
            <w:pPr>
              <w:pStyle w:val="Heading3"/>
            </w:pPr>
          </w:p>
          <w:p w14:paraId="5E3F3C86" w14:textId="77777777" w:rsidR="00E76BB6" w:rsidRDefault="00E76BB6" w:rsidP="005B6B9F">
            <w:pPr>
              <w:pStyle w:val="Heading3"/>
            </w:pPr>
          </w:p>
          <w:p w14:paraId="3B01D7F7" w14:textId="77777777" w:rsidR="00E76BB6" w:rsidRDefault="00E76BB6" w:rsidP="005B6B9F">
            <w:pPr>
              <w:pStyle w:val="Heading3"/>
            </w:pPr>
          </w:p>
          <w:p w14:paraId="50C6FF2A" w14:textId="77777777" w:rsidR="00E76BB6" w:rsidRDefault="00E76BB6" w:rsidP="005B6B9F">
            <w:pPr>
              <w:pStyle w:val="Heading3"/>
            </w:pPr>
          </w:p>
          <w:p w14:paraId="7D37BF54" w14:textId="77777777" w:rsidR="00E76BB6" w:rsidRDefault="00E76BB6" w:rsidP="005B6B9F">
            <w:pPr>
              <w:pStyle w:val="Heading3"/>
            </w:pPr>
          </w:p>
          <w:p w14:paraId="5EB3E7E2" w14:textId="77777777" w:rsidR="00E76BB6" w:rsidRDefault="00E76BB6" w:rsidP="005B6B9F">
            <w:pPr>
              <w:pStyle w:val="Heading3"/>
            </w:pPr>
          </w:p>
          <w:p w14:paraId="36D3B85F" w14:textId="77777777" w:rsidR="00E76BB6" w:rsidRDefault="00E76BB6" w:rsidP="005B6B9F">
            <w:pPr>
              <w:pStyle w:val="Heading3"/>
            </w:pPr>
            <w:r>
              <w:t>D B Consulting</w:t>
            </w:r>
          </w:p>
        </w:tc>
      </w:tr>
      <w:tr w:rsidR="00E76BB6" w:rsidRPr="003D092D" w14:paraId="5B19B95E" w14:textId="77777777" w:rsidTr="00E76BB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1AC4B5D4" w14:textId="77777777" w:rsidR="00E76BB6" w:rsidRDefault="00E76BB6" w:rsidP="005B6B9F">
            <w:pPr>
              <w:pStyle w:val="Heading3"/>
            </w:pPr>
            <w:r>
              <w:lastRenderedPageBreak/>
              <w:t>T 27</w:t>
            </w:r>
          </w:p>
        </w:tc>
        <w:tc>
          <w:tcPr>
            <w:tcW w:w="6525" w:type="dxa"/>
            <w:tcBorders>
              <w:top w:val="single" w:sz="4" w:space="0" w:color="auto"/>
              <w:left w:val="single" w:sz="4" w:space="0" w:color="auto"/>
              <w:bottom w:val="single" w:sz="4" w:space="0" w:color="auto"/>
              <w:right w:val="single" w:sz="4" w:space="0" w:color="auto"/>
            </w:tcBorders>
            <w:vAlign w:val="center"/>
          </w:tcPr>
          <w:p w14:paraId="07804C61" w14:textId="77777777" w:rsidR="00E76BB6" w:rsidRPr="00E76BB6" w:rsidRDefault="00E76BB6" w:rsidP="005B6B9F">
            <w:pPr>
              <w:rPr>
                <w:i/>
              </w:rPr>
            </w:pPr>
            <w:r>
              <w:rPr>
                <w:i/>
              </w:rPr>
              <w:t xml:space="preserve">T 27, Sieve </w:t>
            </w:r>
            <w:r w:rsidRPr="00E76BB6">
              <w:rPr>
                <w:rStyle w:val="Heading7Char"/>
                <w:rFonts w:eastAsiaTheme="minorEastAsia" w:cstheme="minorBidi"/>
                <w:iCs w:val="0"/>
              </w:rPr>
              <w:t>Analysis of Fine and Coarse</w:t>
            </w:r>
            <w:r>
              <w:rPr>
                <w:i/>
              </w:rPr>
              <w:t xml:space="preserve"> Aggregates – TS 1c</w:t>
            </w:r>
            <w:r w:rsidRPr="00E76BB6">
              <w:rPr>
                <w:i/>
              </w:rPr>
              <w:t xml:space="preserve"> </w:t>
            </w:r>
          </w:p>
          <w:p w14:paraId="5FFEC7DB" w14:textId="77777777" w:rsidR="00E76BB6" w:rsidRPr="00E76BB6" w:rsidRDefault="00E76BB6" w:rsidP="00302421">
            <w:r w:rsidRPr="00E76BB6">
              <w:t>No revisions were proposed before the meeting.</w:t>
            </w:r>
          </w:p>
          <w:p w14:paraId="4C45F340" w14:textId="77777777" w:rsidR="00E76BB6" w:rsidRPr="00302421" w:rsidRDefault="00E76BB6" w:rsidP="00302421">
            <w:pPr>
              <w:rPr>
                <w:u w:val="single"/>
              </w:rPr>
            </w:pPr>
            <w:r w:rsidRPr="00302421">
              <w:rPr>
                <w:u w:val="single"/>
              </w:rPr>
              <w:t>Report on 2025 revision proposal</w:t>
            </w:r>
          </w:p>
          <w:p w14:paraId="3291BE29" w14:textId="77777777" w:rsidR="00E76BB6" w:rsidRPr="00302421" w:rsidRDefault="00E76BB6" w:rsidP="00302421">
            <w:pPr>
              <w:pStyle w:val="ListParagraph"/>
            </w:pPr>
            <w:r w:rsidRPr="00E76BB6">
              <w:t xml:space="preserve">Remove Section 5.4, </w:t>
            </w:r>
            <w:r w:rsidRPr="00302421">
              <w:t>the oven is included in T 255</w:t>
            </w:r>
          </w:p>
          <w:p w14:paraId="1C38F18E" w14:textId="77777777" w:rsidR="00E76BB6" w:rsidRPr="00E76BB6" w:rsidRDefault="00E76BB6" w:rsidP="00302421">
            <w:pPr>
              <w:pStyle w:val="ListParagraph"/>
            </w:pPr>
            <w:r w:rsidRPr="00302421">
              <w:t>Remove Note 3, the ther</w:t>
            </w:r>
            <w:r w:rsidRPr="00E76BB6">
              <w:t>mometer used to monitor the oven temperature should also be removed</w:t>
            </w:r>
          </w:p>
          <w:p w14:paraId="4F979313" w14:textId="77777777" w:rsidR="00E76BB6" w:rsidRPr="00E76BB6" w:rsidRDefault="00E76BB6" w:rsidP="00302421">
            <w:r w:rsidRPr="00E76BB6">
              <w:t>These revisions were approved on COMP ballot and should be published in 2026.</w:t>
            </w:r>
          </w:p>
          <w:p w14:paraId="04F22C7A" w14:textId="77777777" w:rsidR="00E76BB6" w:rsidRPr="00302421" w:rsidRDefault="00E76BB6" w:rsidP="00302421">
            <w:pPr>
              <w:rPr>
                <w:u w:val="single"/>
              </w:rPr>
            </w:pPr>
            <w:r w:rsidRPr="00302421">
              <w:rPr>
                <w:u w:val="single"/>
              </w:rPr>
              <w:t>Discussion item</w:t>
            </w:r>
          </w:p>
          <w:p w14:paraId="59A0FF5D" w14:textId="5D70F38A" w:rsidR="00E76BB6" w:rsidRPr="00E76BB6" w:rsidRDefault="00E76BB6" w:rsidP="00302421">
            <w:r w:rsidRPr="00E76BB6">
              <w:t xml:space="preserve">Misty shared a working copy of the combined AASHTO </w:t>
            </w:r>
            <w:r w:rsidRPr="00E76BB6">
              <w:br/>
              <w:t xml:space="preserve">T 27/T 30 standard for the committee to review. The standard proposes separating ‘Mined Aggregate’ and ‘Modified Aggregate’. The Mined Aggregate separation would allow </w:t>
            </w:r>
            <w:r w:rsidR="009311B0">
              <w:t>M</w:t>
            </w:r>
            <w:r w:rsidRPr="00E76BB6">
              <w:t>ethod</w:t>
            </w:r>
            <w:r w:rsidR="009311B0">
              <w:t>s</w:t>
            </w:r>
            <w:r w:rsidRPr="00E76BB6">
              <w:t xml:space="preserve"> A, B,  or C as the FOP for AASHTO T 27/T 11 currently allows. The Modified Aggregate would reference only Method A. Misty asked D B Consulting to track the progress of AASHTO T 27/T 30.</w:t>
            </w:r>
          </w:p>
          <w:p w14:paraId="107171B9" w14:textId="77777777" w:rsidR="00E76BB6" w:rsidRPr="00E76BB6" w:rsidRDefault="00E76BB6" w:rsidP="00302421">
            <w:r w:rsidRPr="00E76BB6">
              <w:t>Misty pointed out the balloted changes to T 27 include a revision to the allowable loss after sieving (check sum) value. The check sum will be changed to 0.2 percent. This harmonizes with ASTM and T 30. Dan asked the committee if they saw the maximum check sum allowance of 0.24 percent as a concern. He thinks it may be difficult to meet. The committee does not think it will be.</w:t>
            </w:r>
          </w:p>
          <w:p w14:paraId="6B247F00" w14:textId="77777777" w:rsidR="00E76BB6" w:rsidRPr="00E76BB6" w:rsidRDefault="00E76BB6" w:rsidP="00302421">
            <w:r w:rsidRPr="00E76BB6">
              <w:t xml:space="preserve">Larry shared that he would lead a task force for sieve overloading, addressing a concern brought forward at the same Midyear Meeting. It is possible there is a conflict with the table in A1.4 and the calculation in A1.3.3.1. The concern included a reference to the band around the outside edge of the sieve as non-sieving surface. </w:t>
            </w:r>
          </w:p>
          <w:p w14:paraId="72291710" w14:textId="77777777" w:rsidR="00E76BB6" w:rsidRPr="00E76BB6" w:rsidRDefault="00E76BB6" w:rsidP="00302421">
            <w:r w:rsidRPr="00E76BB6">
              <w:t>Misty asked D B Consulting to draft the AASHTO published changes in the FOP and distribute to the QAC for review before the Summer Meeting.</w:t>
            </w:r>
          </w:p>
          <w:p w14:paraId="2D66A897" w14:textId="77777777" w:rsidR="00E76BB6" w:rsidRPr="00E76BB6" w:rsidRDefault="00E76BB6" w:rsidP="00E76BB6">
            <w:pPr>
              <w:rPr>
                <w:i/>
              </w:rPr>
            </w:pPr>
            <w:r w:rsidRPr="00E76BB6">
              <w:rPr>
                <w:i/>
              </w:rPr>
              <w:t>D B Consulting will draft revisions to the FOP to match the approved AASHTO revisions and distribute.</w:t>
            </w:r>
          </w:p>
          <w:p w14:paraId="565E725C" w14:textId="77777777" w:rsidR="00E76BB6" w:rsidRPr="00E76BB6" w:rsidRDefault="00E76BB6" w:rsidP="00E76BB6">
            <w:pPr>
              <w:rPr>
                <w:i/>
              </w:rPr>
            </w:pPr>
            <w:r w:rsidRPr="00E76BB6">
              <w:rPr>
                <w:i/>
              </w:rPr>
              <w:lastRenderedPageBreak/>
              <w:t>No new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center"/>
          </w:tcPr>
          <w:p w14:paraId="00561488" w14:textId="77777777" w:rsidR="00E76BB6" w:rsidRDefault="00E76BB6" w:rsidP="005B6B9F">
            <w:pPr>
              <w:pStyle w:val="Heading3"/>
            </w:pPr>
          </w:p>
          <w:p w14:paraId="015E6879" w14:textId="77777777" w:rsidR="00E76BB6" w:rsidRDefault="00E76BB6" w:rsidP="005B6B9F">
            <w:pPr>
              <w:pStyle w:val="Heading3"/>
            </w:pPr>
          </w:p>
          <w:p w14:paraId="1DDA8CE1" w14:textId="77777777" w:rsidR="00E76BB6" w:rsidRDefault="00E76BB6" w:rsidP="005B6B9F">
            <w:pPr>
              <w:pStyle w:val="Heading3"/>
            </w:pPr>
          </w:p>
          <w:p w14:paraId="645B47F3" w14:textId="77777777" w:rsidR="00E76BB6" w:rsidRDefault="00E76BB6" w:rsidP="005B6B9F">
            <w:pPr>
              <w:pStyle w:val="Heading3"/>
            </w:pPr>
          </w:p>
          <w:p w14:paraId="1CE41AE2" w14:textId="77777777" w:rsidR="00E76BB6" w:rsidRDefault="00E76BB6" w:rsidP="005B6B9F">
            <w:pPr>
              <w:pStyle w:val="Heading3"/>
            </w:pPr>
          </w:p>
          <w:p w14:paraId="75E80F43" w14:textId="77777777" w:rsidR="00E76BB6" w:rsidRDefault="00E76BB6" w:rsidP="005B6B9F">
            <w:pPr>
              <w:pStyle w:val="Heading3"/>
            </w:pPr>
          </w:p>
          <w:p w14:paraId="629E8243" w14:textId="77777777" w:rsidR="00E76BB6" w:rsidRDefault="00E76BB6" w:rsidP="005B6B9F">
            <w:pPr>
              <w:pStyle w:val="Heading3"/>
            </w:pPr>
          </w:p>
          <w:p w14:paraId="75F8272B" w14:textId="77777777" w:rsidR="00E76BB6" w:rsidRDefault="00E76BB6" w:rsidP="005B6B9F">
            <w:pPr>
              <w:pStyle w:val="Heading3"/>
            </w:pPr>
          </w:p>
          <w:p w14:paraId="4C038CDD" w14:textId="77777777" w:rsidR="00E76BB6" w:rsidRDefault="00E76BB6" w:rsidP="005B6B9F">
            <w:pPr>
              <w:pStyle w:val="Heading3"/>
            </w:pPr>
          </w:p>
          <w:p w14:paraId="3F3FD805" w14:textId="77777777" w:rsidR="00E76BB6" w:rsidRDefault="00E76BB6" w:rsidP="005B6B9F">
            <w:pPr>
              <w:pStyle w:val="Heading3"/>
            </w:pPr>
          </w:p>
          <w:p w14:paraId="0F4F1A93" w14:textId="77777777" w:rsidR="00E76BB6" w:rsidRDefault="00E76BB6" w:rsidP="005B6B9F">
            <w:pPr>
              <w:pStyle w:val="Heading3"/>
            </w:pPr>
          </w:p>
          <w:p w14:paraId="68BB3C50" w14:textId="77777777" w:rsidR="00E76BB6" w:rsidRDefault="00E76BB6" w:rsidP="005B6B9F">
            <w:pPr>
              <w:pStyle w:val="Heading3"/>
            </w:pPr>
          </w:p>
          <w:p w14:paraId="7205AAC4" w14:textId="77777777" w:rsidR="00E76BB6" w:rsidRDefault="00E76BB6" w:rsidP="005B6B9F">
            <w:pPr>
              <w:pStyle w:val="Heading3"/>
            </w:pPr>
          </w:p>
          <w:p w14:paraId="5E751C02" w14:textId="77777777" w:rsidR="00E76BB6" w:rsidRDefault="00E76BB6" w:rsidP="005B6B9F">
            <w:pPr>
              <w:pStyle w:val="Heading3"/>
            </w:pPr>
          </w:p>
          <w:p w14:paraId="4DC06DD7" w14:textId="77777777" w:rsidR="00E76BB6" w:rsidRDefault="00E76BB6" w:rsidP="005B6B9F">
            <w:pPr>
              <w:pStyle w:val="Heading3"/>
            </w:pPr>
          </w:p>
          <w:p w14:paraId="6A42A745" w14:textId="77777777" w:rsidR="00E76BB6" w:rsidRDefault="00E76BB6" w:rsidP="005B6B9F">
            <w:pPr>
              <w:pStyle w:val="Heading3"/>
            </w:pPr>
          </w:p>
          <w:p w14:paraId="1A17FDED" w14:textId="77777777" w:rsidR="00E76BB6" w:rsidRDefault="00E76BB6" w:rsidP="005B6B9F">
            <w:pPr>
              <w:pStyle w:val="Heading3"/>
            </w:pPr>
          </w:p>
          <w:p w14:paraId="25752A3E" w14:textId="77777777" w:rsidR="00E76BB6" w:rsidRDefault="00E76BB6" w:rsidP="005B6B9F">
            <w:pPr>
              <w:pStyle w:val="Heading3"/>
            </w:pPr>
          </w:p>
          <w:p w14:paraId="1AE24865" w14:textId="77777777" w:rsidR="00E76BB6" w:rsidRDefault="00E76BB6" w:rsidP="005B6B9F">
            <w:pPr>
              <w:pStyle w:val="Heading3"/>
            </w:pPr>
          </w:p>
          <w:p w14:paraId="7600032F" w14:textId="77777777" w:rsidR="00E76BB6" w:rsidRDefault="00E76BB6" w:rsidP="005B6B9F">
            <w:pPr>
              <w:pStyle w:val="Heading3"/>
            </w:pPr>
          </w:p>
          <w:p w14:paraId="798720A0" w14:textId="77777777" w:rsidR="00E76BB6" w:rsidRDefault="00E76BB6" w:rsidP="005B6B9F">
            <w:pPr>
              <w:pStyle w:val="Heading3"/>
            </w:pPr>
          </w:p>
          <w:p w14:paraId="4FFB9262" w14:textId="77777777" w:rsidR="00E76BB6" w:rsidRDefault="00E76BB6" w:rsidP="005B6B9F">
            <w:pPr>
              <w:pStyle w:val="Heading3"/>
            </w:pPr>
          </w:p>
          <w:p w14:paraId="012BA7FA" w14:textId="77777777" w:rsidR="00E76BB6" w:rsidRDefault="00E76BB6" w:rsidP="005B6B9F">
            <w:pPr>
              <w:pStyle w:val="Heading3"/>
            </w:pPr>
          </w:p>
          <w:p w14:paraId="02D7C44B" w14:textId="77777777" w:rsidR="00E76BB6" w:rsidRDefault="00E76BB6" w:rsidP="005B6B9F">
            <w:pPr>
              <w:pStyle w:val="Heading3"/>
            </w:pPr>
          </w:p>
          <w:p w14:paraId="75B9CD33" w14:textId="77777777" w:rsidR="00E76BB6" w:rsidRDefault="00E76BB6" w:rsidP="005B6B9F">
            <w:pPr>
              <w:pStyle w:val="Heading3"/>
            </w:pPr>
          </w:p>
          <w:p w14:paraId="740212DD" w14:textId="77777777" w:rsidR="00E76BB6" w:rsidRDefault="00E76BB6" w:rsidP="005B6B9F">
            <w:pPr>
              <w:pStyle w:val="Heading3"/>
            </w:pPr>
          </w:p>
          <w:p w14:paraId="0E9A9383" w14:textId="77777777" w:rsidR="00E76BB6" w:rsidRDefault="00E76BB6" w:rsidP="005B6B9F">
            <w:pPr>
              <w:pStyle w:val="Heading3"/>
            </w:pPr>
            <w:r>
              <w:t>D B Consulting</w:t>
            </w:r>
          </w:p>
        </w:tc>
      </w:tr>
      <w:tr w:rsidR="00E76BB6" w:rsidRPr="003D092D" w14:paraId="6DC76C7E" w14:textId="77777777" w:rsidTr="00E76BB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04E92E82" w14:textId="77777777" w:rsidR="00E76BB6" w:rsidRDefault="00E76BB6" w:rsidP="005B6B9F">
            <w:pPr>
              <w:pStyle w:val="Heading3"/>
            </w:pPr>
            <w:r>
              <w:t>T 335</w:t>
            </w:r>
          </w:p>
        </w:tc>
        <w:tc>
          <w:tcPr>
            <w:tcW w:w="6525" w:type="dxa"/>
            <w:tcBorders>
              <w:top w:val="single" w:sz="4" w:space="0" w:color="auto"/>
              <w:left w:val="single" w:sz="4" w:space="0" w:color="auto"/>
              <w:bottom w:val="single" w:sz="4" w:space="0" w:color="auto"/>
              <w:right w:val="single" w:sz="4" w:space="0" w:color="auto"/>
            </w:tcBorders>
            <w:vAlign w:val="center"/>
          </w:tcPr>
          <w:p w14:paraId="00A9DF29" w14:textId="77777777" w:rsidR="00E76BB6" w:rsidRDefault="00E76BB6" w:rsidP="005B6B9F">
            <w:pPr>
              <w:rPr>
                <w:i/>
              </w:rPr>
            </w:pPr>
            <w:r>
              <w:rPr>
                <w:i/>
              </w:rPr>
              <w:t>T 335,</w:t>
            </w:r>
            <w:r w:rsidRPr="00E76BB6">
              <w:rPr>
                <w:i/>
              </w:rPr>
              <w:t xml:space="preserve"> </w:t>
            </w:r>
            <w:r>
              <w:rPr>
                <w:i/>
              </w:rPr>
              <w:t>Determining the Percentage of Fracture in Coarse Aggregate – TS 1c</w:t>
            </w:r>
          </w:p>
          <w:p w14:paraId="0FE2E8A3" w14:textId="77777777" w:rsidR="00E76BB6" w:rsidRPr="00E76BB6" w:rsidRDefault="00E76BB6" w:rsidP="00302421">
            <w:r w:rsidRPr="00E76BB6">
              <w:t>No revisions were proposed before the meeting.</w:t>
            </w:r>
          </w:p>
          <w:p w14:paraId="0F03664C" w14:textId="77777777" w:rsidR="00E76BB6" w:rsidRPr="00E76BB6" w:rsidRDefault="00E76BB6" w:rsidP="00E76BB6">
            <w:pPr>
              <w:rPr>
                <w:i/>
              </w:rPr>
            </w:pPr>
            <w:r w:rsidRPr="00E76BB6">
              <w:rPr>
                <w:i/>
              </w:rPr>
              <w:t>No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center"/>
          </w:tcPr>
          <w:p w14:paraId="10782F9E" w14:textId="77777777" w:rsidR="00E76BB6" w:rsidRDefault="00E76BB6" w:rsidP="005B6B9F">
            <w:pPr>
              <w:pStyle w:val="Heading3"/>
            </w:pPr>
          </w:p>
        </w:tc>
      </w:tr>
      <w:tr w:rsidR="00E76BB6" w:rsidRPr="003D092D" w14:paraId="4DA7D597" w14:textId="77777777" w:rsidTr="00E76BB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169A06CA" w14:textId="77777777" w:rsidR="00E76BB6" w:rsidRDefault="00E76BB6" w:rsidP="005B6B9F">
            <w:pPr>
              <w:pStyle w:val="Heading3"/>
            </w:pPr>
            <w:r>
              <w:t>T 176</w:t>
            </w:r>
          </w:p>
        </w:tc>
        <w:tc>
          <w:tcPr>
            <w:tcW w:w="6525" w:type="dxa"/>
            <w:tcBorders>
              <w:top w:val="single" w:sz="4" w:space="0" w:color="auto"/>
              <w:left w:val="single" w:sz="4" w:space="0" w:color="auto"/>
              <w:bottom w:val="single" w:sz="4" w:space="0" w:color="auto"/>
              <w:right w:val="single" w:sz="4" w:space="0" w:color="auto"/>
            </w:tcBorders>
            <w:vAlign w:val="center"/>
          </w:tcPr>
          <w:p w14:paraId="2E03298F" w14:textId="77777777" w:rsidR="00E76BB6" w:rsidRDefault="00E76BB6" w:rsidP="005B6B9F">
            <w:pPr>
              <w:rPr>
                <w:i/>
              </w:rPr>
            </w:pPr>
            <w:r w:rsidRPr="00EE6F33">
              <w:rPr>
                <w:i/>
              </w:rPr>
              <w:t>T 176</w:t>
            </w:r>
            <w:r>
              <w:rPr>
                <w:i/>
              </w:rPr>
              <w:t>,</w:t>
            </w:r>
            <w:r w:rsidRPr="00EE6F33">
              <w:rPr>
                <w:i/>
              </w:rPr>
              <w:t xml:space="preserve"> Plastic Fines in Graded Aggregates and Soils by Use of the Sand Equivalent Test</w:t>
            </w:r>
            <w:r>
              <w:rPr>
                <w:i/>
              </w:rPr>
              <w:t xml:space="preserve"> – TS 1a</w:t>
            </w:r>
          </w:p>
          <w:p w14:paraId="4A5E12F0" w14:textId="77777777" w:rsidR="00E76BB6" w:rsidRPr="00E76BB6" w:rsidRDefault="00E76BB6" w:rsidP="00302421">
            <w:r w:rsidRPr="00E76BB6">
              <w:t>No revisions were proposed before the meeting.</w:t>
            </w:r>
          </w:p>
          <w:p w14:paraId="16095FAD" w14:textId="77777777" w:rsidR="00E76BB6" w:rsidRPr="00E76BB6" w:rsidRDefault="00E76BB6" w:rsidP="00E76BB6">
            <w:pPr>
              <w:rPr>
                <w:i/>
              </w:rPr>
            </w:pPr>
            <w:r w:rsidRPr="00E76BB6">
              <w:rPr>
                <w:i/>
              </w:rPr>
              <w:t>No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center"/>
          </w:tcPr>
          <w:p w14:paraId="00A82533" w14:textId="77777777" w:rsidR="00E76BB6" w:rsidRDefault="00E76BB6" w:rsidP="005B6B9F">
            <w:pPr>
              <w:pStyle w:val="Heading3"/>
            </w:pPr>
          </w:p>
        </w:tc>
      </w:tr>
    </w:tbl>
    <w:p w14:paraId="5A076971" w14:textId="5D198177" w:rsidR="0028770D" w:rsidRDefault="0028770D" w:rsidP="0028770D">
      <w:pPr>
        <w:pStyle w:val="Heading2"/>
      </w:pPr>
      <w:r>
        <w:t xml:space="preserve">AASHTO Asphalt </w:t>
      </w:r>
      <w:r w:rsidR="000F7624">
        <w:t>Standards</w:t>
      </w:r>
      <w:r>
        <w:t xml:space="preserve">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BE44C6" w:rsidRPr="003D092D" w14:paraId="09AC3B6A" w14:textId="77777777" w:rsidTr="005B6B9F">
        <w:trPr>
          <w:trHeight w:val="431"/>
          <w:jc w:val="center"/>
        </w:trPr>
        <w:tc>
          <w:tcPr>
            <w:tcW w:w="1885" w:type="dxa"/>
            <w:vAlign w:val="center"/>
          </w:tcPr>
          <w:p w14:paraId="710A3EC2" w14:textId="77777777" w:rsidR="00BE44C6" w:rsidRDefault="00BE44C6" w:rsidP="005B6B9F">
            <w:pPr>
              <w:pStyle w:val="Heading3"/>
            </w:pPr>
            <w:r>
              <w:t>R 97</w:t>
            </w:r>
          </w:p>
        </w:tc>
        <w:tc>
          <w:tcPr>
            <w:tcW w:w="6525" w:type="dxa"/>
            <w:vAlign w:val="center"/>
          </w:tcPr>
          <w:p w14:paraId="311680C7" w14:textId="77777777" w:rsidR="00BE44C6" w:rsidRDefault="00BE44C6" w:rsidP="005B6B9F">
            <w:pPr>
              <w:pStyle w:val="Heading7"/>
            </w:pPr>
            <w:r>
              <w:t>R 97, Sampling Asphalt Mixtures – TS 2c</w:t>
            </w:r>
          </w:p>
          <w:p w14:paraId="47572623" w14:textId="77777777" w:rsidR="00BE44C6" w:rsidRDefault="00BE44C6" w:rsidP="005B6B9F">
            <w:r>
              <w:t>No revisions were proposed before the meeting.</w:t>
            </w:r>
          </w:p>
          <w:p w14:paraId="755EF05E" w14:textId="77777777" w:rsidR="00BE44C6" w:rsidRPr="00AA1D98" w:rsidRDefault="00BE44C6" w:rsidP="005B6B9F">
            <w:pPr>
              <w:rPr>
                <w:u w:val="single"/>
              </w:rPr>
            </w:pPr>
            <w:r>
              <w:rPr>
                <w:u w:val="single"/>
              </w:rPr>
              <w:t>Discussion item</w:t>
            </w:r>
          </w:p>
          <w:p w14:paraId="56383651" w14:textId="77777777" w:rsidR="00BE44C6" w:rsidRDefault="00BE44C6" w:rsidP="005B6B9F">
            <w:r>
              <w:t>Misty pointed out that the FOP for AASHTO R 97 does not match the FOP for AASHTO R 90 in the number of increments obtained for Stockpiles Method A – Loader Sampling, currently three and four respectively. The committee discussed and agreed that making them consistent would aid technicians using the methods. She thinks that they should both be four increments,</w:t>
            </w:r>
          </w:p>
          <w:p w14:paraId="4588981E" w14:textId="77777777" w:rsidR="00BE44C6" w:rsidRPr="00C54015" w:rsidRDefault="00BE44C6" w:rsidP="005B6B9F">
            <w:pPr>
              <w:pStyle w:val="Heading7"/>
            </w:pPr>
            <w:r w:rsidRPr="00E7505B">
              <w:t>D B Cons</w:t>
            </w:r>
            <w:r w:rsidRPr="00901A4F">
              <w:t>ulting</w:t>
            </w:r>
            <w:r w:rsidRPr="00E7505B">
              <w:t xml:space="preserve"> </w:t>
            </w:r>
            <w:r>
              <w:t>will draft these proposed revisions for the Summer Meeting.</w:t>
            </w:r>
          </w:p>
          <w:p w14:paraId="244096CF" w14:textId="77777777" w:rsidR="00BE44C6" w:rsidRPr="00EE6F33" w:rsidRDefault="00BE44C6" w:rsidP="005B6B9F">
            <w:pPr>
              <w:pStyle w:val="Heading7"/>
            </w:pPr>
            <w:r>
              <w:t>No proposed revisions to the AASHTO practice.</w:t>
            </w:r>
          </w:p>
        </w:tc>
        <w:tc>
          <w:tcPr>
            <w:tcW w:w="1777" w:type="dxa"/>
            <w:vAlign w:val="bottom"/>
          </w:tcPr>
          <w:p w14:paraId="5CE649DB" w14:textId="77777777" w:rsidR="00BE44C6" w:rsidRDefault="00BE44C6" w:rsidP="005B6B9F">
            <w:pPr>
              <w:pStyle w:val="Heading3"/>
            </w:pPr>
            <w:r>
              <w:t>D B Consulting</w:t>
            </w:r>
          </w:p>
        </w:tc>
      </w:tr>
      <w:tr w:rsidR="00BE44C6" w:rsidRPr="003D092D" w14:paraId="0D2562F5" w14:textId="77777777" w:rsidTr="005B6B9F">
        <w:trPr>
          <w:trHeight w:val="431"/>
          <w:jc w:val="center"/>
        </w:trPr>
        <w:tc>
          <w:tcPr>
            <w:tcW w:w="1885" w:type="dxa"/>
            <w:vAlign w:val="center"/>
          </w:tcPr>
          <w:p w14:paraId="2F7017B8" w14:textId="77777777" w:rsidR="00BE44C6" w:rsidRDefault="00BE44C6" w:rsidP="005B6B9F">
            <w:pPr>
              <w:pStyle w:val="Heading3"/>
            </w:pPr>
            <w:r>
              <w:t>R 47</w:t>
            </w:r>
          </w:p>
        </w:tc>
        <w:tc>
          <w:tcPr>
            <w:tcW w:w="6525" w:type="dxa"/>
            <w:vAlign w:val="center"/>
          </w:tcPr>
          <w:p w14:paraId="7A4AA8E2" w14:textId="77777777" w:rsidR="00BE44C6" w:rsidRDefault="00BE44C6" w:rsidP="005B6B9F">
            <w:pPr>
              <w:pStyle w:val="Heading7"/>
            </w:pPr>
            <w:bookmarkStart w:id="0" w:name="_Hlk158543163"/>
            <w:bookmarkStart w:id="1" w:name="_Hlk157698318"/>
            <w:r w:rsidRPr="00DC333B">
              <w:t>R 47, Reducing Samples of Asphalt Mixtures to Testing Size</w:t>
            </w:r>
            <w:r>
              <w:t xml:space="preserve"> – </w:t>
            </w:r>
            <w:r>
              <w:br/>
              <w:t>TS 2c</w:t>
            </w:r>
          </w:p>
          <w:bookmarkEnd w:id="0"/>
          <w:p w14:paraId="1D3DEB67" w14:textId="77777777" w:rsidR="00BE44C6" w:rsidRDefault="00BE44C6" w:rsidP="005B6B9F">
            <w:r>
              <w:t>No revisions were proposed before the meeting.</w:t>
            </w:r>
          </w:p>
          <w:bookmarkEnd w:id="1"/>
          <w:p w14:paraId="6B7C8749" w14:textId="77777777" w:rsidR="00BE44C6" w:rsidRPr="005D4CCF" w:rsidRDefault="00BE44C6" w:rsidP="005B6B9F">
            <w:pPr>
              <w:pStyle w:val="Heading7"/>
            </w:pPr>
            <w:r w:rsidRPr="008D1F79">
              <w:t xml:space="preserve">No proposed revisions to the AASHTO </w:t>
            </w:r>
            <w:r>
              <w:t>practice</w:t>
            </w:r>
            <w:r w:rsidRPr="008D1F79">
              <w:t>.</w:t>
            </w:r>
          </w:p>
        </w:tc>
        <w:tc>
          <w:tcPr>
            <w:tcW w:w="1777" w:type="dxa"/>
            <w:vAlign w:val="center"/>
          </w:tcPr>
          <w:p w14:paraId="235EF68E" w14:textId="77777777" w:rsidR="00BE44C6" w:rsidRPr="004B5705" w:rsidRDefault="00BE44C6" w:rsidP="005B6B9F">
            <w:pPr>
              <w:pStyle w:val="Heading3"/>
            </w:pPr>
          </w:p>
        </w:tc>
      </w:tr>
      <w:tr w:rsidR="00BE44C6" w:rsidRPr="003D092D" w14:paraId="4C251F79" w14:textId="77777777" w:rsidTr="005B6B9F">
        <w:trPr>
          <w:trHeight w:val="431"/>
          <w:jc w:val="center"/>
        </w:trPr>
        <w:tc>
          <w:tcPr>
            <w:tcW w:w="1885" w:type="dxa"/>
            <w:vAlign w:val="center"/>
          </w:tcPr>
          <w:p w14:paraId="6E51FB69" w14:textId="77777777" w:rsidR="00BE44C6" w:rsidRDefault="00BE44C6" w:rsidP="005B6B9F">
            <w:pPr>
              <w:pStyle w:val="Heading3"/>
            </w:pPr>
            <w:r>
              <w:t>T 329</w:t>
            </w:r>
          </w:p>
        </w:tc>
        <w:tc>
          <w:tcPr>
            <w:tcW w:w="6525" w:type="dxa"/>
            <w:vAlign w:val="center"/>
          </w:tcPr>
          <w:p w14:paraId="5A26E401" w14:textId="77777777" w:rsidR="00BE44C6" w:rsidRDefault="00BE44C6" w:rsidP="005B6B9F">
            <w:pPr>
              <w:rPr>
                <w:i/>
              </w:rPr>
            </w:pPr>
            <w:bookmarkStart w:id="2" w:name="_Hlk158543302"/>
            <w:r>
              <w:rPr>
                <w:i/>
              </w:rPr>
              <w:t xml:space="preserve">T 329, Moisture Content of Asphalt Mixtures by Oven Method </w:t>
            </w:r>
            <w:r>
              <w:t xml:space="preserve">– </w:t>
            </w:r>
            <w:r w:rsidRPr="00284A9F">
              <w:rPr>
                <w:i/>
                <w:iCs/>
              </w:rPr>
              <w:t>TS 2c</w:t>
            </w:r>
          </w:p>
          <w:bookmarkEnd w:id="2"/>
          <w:p w14:paraId="2105D3C1" w14:textId="77777777" w:rsidR="00BE44C6" w:rsidRDefault="00BE44C6" w:rsidP="005B6B9F">
            <w:r>
              <w:t>No revisions were proposed before the meeting.</w:t>
            </w:r>
          </w:p>
          <w:p w14:paraId="77996156" w14:textId="77777777" w:rsidR="00BE44C6" w:rsidRPr="00F81426" w:rsidRDefault="00BE44C6" w:rsidP="005B6B9F">
            <w:pPr>
              <w:pStyle w:val="Heading7"/>
            </w:pPr>
            <w:r w:rsidRPr="00D840C9">
              <w:t>No new proposed revisions to the AASHTO method.</w:t>
            </w:r>
          </w:p>
        </w:tc>
        <w:tc>
          <w:tcPr>
            <w:tcW w:w="1777" w:type="dxa"/>
            <w:vAlign w:val="center"/>
          </w:tcPr>
          <w:p w14:paraId="5238125B" w14:textId="77777777" w:rsidR="00BE44C6" w:rsidRDefault="00BE44C6" w:rsidP="005B6B9F">
            <w:pPr>
              <w:pStyle w:val="Heading3"/>
            </w:pPr>
          </w:p>
        </w:tc>
      </w:tr>
      <w:tr w:rsidR="00BE44C6" w:rsidRPr="003D092D" w14:paraId="421FBE18" w14:textId="77777777" w:rsidTr="005B6B9F">
        <w:trPr>
          <w:trHeight w:val="431"/>
          <w:jc w:val="center"/>
        </w:trPr>
        <w:tc>
          <w:tcPr>
            <w:tcW w:w="1885" w:type="dxa"/>
            <w:vAlign w:val="center"/>
          </w:tcPr>
          <w:p w14:paraId="47354CCF" w14:textId="77777777" w:rsidR="00BE44C6" w:rsidRDefault="00BE44C6" w:rsidP="005B6B9F">
            <w:pPr>
              <w:pStyle w:val="Heading3"/>
            </w:pPr>
            <w:r>
              <w:t>T 308</w:t>
            </w:r>
          </w:p>
        </w:tc>
        <w:tc>
          <w:tcPr>
            <w:tcW w:w="6525" w:type="dxa"/>
            <w:vAlign w:val="center"/>
          </w:tcPr>
          <w:p w14:paraId="62D07198" w14:textId="77777777" w:rsidR="00BE44C6" w:rsidRPr="00284A9F" w:rsidRDefault="00BE44C6" w:rsidP="005B6B9F">
            <w:pPr>
              <w:pStyle w:val="Heading7"/>
              <w:rPr>
                <w:b/>
                <w:bCs/>
              </w:rPr>
            </w:pPr>
            <w:r>
              <w:t xml:space="preserve">T 308, Determining the Asphalt Binder Content of Asphalt Mixtures by the Ignition Method – TS 2c </w:t>
            </w:r>
          </w:p>
          <w:p w14:paraId="71A2D099" w14:textId="77777777" w:rsidR="00BE44C6" w:rsidRDefault="00BE44C6" w:rsidP="005B6B9F">
            <w:r>
              <w:lastRenderedPageBreak/>
              <w:t>No revisions were proposed before the meeting.</w:t>
            </w:r>
          </w:p>
          <w:p w14:paraId="0E296B81" w14:textId="77777777" w:rsidR="00BE44C6" w:rsidRDefault="00BE44C6" w:rsidP="005B6B9F">
            <w:pPr>
              <w:rPr>
                <w:u w:val="single"/>
              </w:rPr>
            </w:pPr>
            <w:r w:rsidRPr="001E0DE5">
              <w:rPr>
                <w:u w:val="single"/>
              </w:rPr>
              <w:t>Discussion item</w:t>
            </w:r>
          </w:p>
          <w:p w14:paraId="660DF952" w14:textId="0A8F91E9" w:rsidR="00BE44C6" w:rsidRDefault="00BE44C6" w:rsidP="005B6B9F">
            <w:r>
              <w:t xml:space="preserve">Lori shared that there were Fall Ballot items for this method, one to modify the internal balance requirements and one to </w:t>
            </w:r>
            <w:r w:rsidRPr="001215F8">
              <w:t>modify the annex for determining correction factor specimen batch weights to conform to the Asphalt Institute’s</w:t>
            </w:r>
            <w:r w:rsidR="009311B0">
              <w:t xml:space="preserve"> requirements</w:t>
            </w:r>
            <w:r>
              <w:t>.</w:t>
            </w:r>
          </w:p>
          <w:p w14:paraId="4122A73D" w14:textId="49847E29" w:rsidR="00BE44C6" w:rsidRDefault="00BE44C6" w:rsidP="005B6B9F">
            <w:r>
              <w:t xml:space="preserve">During the Midyear Meeting there was a lengthy discussion on the correction factor batch weights, the proposed revisions were </w:t>
            </w:r>
            <w:r w:rsidR="00910991">
              <w:t>controversial</w:t>
            </w:r>
            <w:r w:rsidR="009311B0">
              <w:t>.</w:t>
            </w:r>
            <w:r>
              <w:t xml:space="preserve"> </w:t>
            </w:r>
            <w:r w:rsidR="009311B0">
              <w:t>T</w:t>
            </w:r>
            <w:r>
              <w:t xml:space="preserve">he TS 2c chair </w:t>
            </w:r>
            <w:r w:rsidR="009311B0">
              <w:t xml:space="preserve">decided not </w:t>
            </w:r>
            <w:r>
              <w:t>to incorporate it at this time. The internal balance revision, removing ‘accurate to 0.1 g’ and adding a reference to M 231.</w:t>
            </w:r>
          </w:p>
          <w:p w14:paraId="6976B0F0" w14:textId="77777777" w:rsidR="00BE44C6" w:rsidRPr="00B02FBE" w:rsidRDefault="00BE44C6" w:rsidP="005B6B9F">
            <w:r w:rsidRPr="00430194">
              <w:t xml:space="preserve">Mark presented a concern that AASHTO </w:t>
            </w:r>
            <w:r>
              <w:t>interchanges</w:t>
            </w:r>
            <w:r w:rsidRPr="00430194">
              <w:t xml:space="preserve"> sample baskets and sample basket assembly</w:t>
            </w:r>
            <w:r>
              <w:t xml:space="preserve"> in</w:t>
            </w:r>
            <w:r w:rsidRPr="00430194">
              <w:t xml:space="preserve">correctly. The </w:t>
            </w:r>
            <w:r>
              <w:t>c</w:t>
            </w:r>
            <w:r w:rsidRPr="00430194">
              <w:t xml:space="preserve">ommittee </w:t>
            </w:r>
            <w:r w:rsidRPr="007A163B">
              <w:t xml:space="preserve">reviewed and determined </w:t>
            </w:r>
            <w:r>
              <w:t>that</w:t>
            </w:r>
            <w:r w:rsidRPr="00430194">
              <w:t xml:space="preserve"> </w:t>
            </w:r>
            <w:r>
              <w:t xml:space="preserve">AASHTO is </w:t>
            </w:r>
            <w:r w:rsidRPr="00430194">
              <w:t>correct</w:t>
            </w:r>
            <w:r>
              <w:t xml:space="preserve">. </w:t>
            </w:r>
          </w:p>
          <w:p w14:paraId="096EE8F8" w14:textId="77777777" w:rsidR="00BE44C6" w:rsidRPr="00634FDD" w:rsidRDefault="00BE44C6" w:rsidP="005B6B9F">
            <w:pPr>
              <w:pStyle w:val="Heading7"/>
            </w:pPr>
            <w:r w:rsidRPr="00D840C9">
              <w:t xml:space="preserve">No proposed revisions to the </w:t>
            </w:r>
            <w:r w:rsidRPr="007A163B">
              <w:t>AASHTO</w:t>
            </w:r>
            <w:r w:rsidRPr="00D840C9">
              <w:t xml:space="preserve"> method.</w:t>
            </w:r>
          </w:p>
        </w:tc>
        <w:tc>
          <w:tcPr>
            <w:tcW w:w="1777" w:type="dxa"/>
            <w:vAlign w:val="bottom"/>
          </w:tcPr>
          <w:p w14:paraId="7EEC1648" w14:textId="77777777" w:rsidR="00BE44C6" w:rsidRDefault="00BE44C6" w:rsidP="005B6B9F">
            <w:pPr>
              <w:pStyle w:val="Heading3"/>
            </w:pPr>
          </w:p>
        </w:tc>
      </w:tr>
      <w:tr w:rsidR="00BE44C6" w:rsidRPr="003D092D" w14:paraId="728B99B4" w14:textId="77777777" w:rsidTr="005B6B9F">
        <w:trPr>
          <w:trHeight w:val="431"/>
          <w:jc w:val="center"/>
        </w:trPr>
        <w:tc>
          <w:tcPr>
            <w:tcW w:w="1885" w:type="dxa"/>
            <w:vAlign w:val="center"/>
          </w:tcPr>
          <w:p w14:paraId="56CC74F6" w14:textId="77777777" w:rsidR="00BE44C6" w:rsidRDefault="00BE44C6" w:rsidP="005B6B9F">
            <w:pPr>
              <w:pStyle w:val="Heading3"/>
            </w:pPr>
            <w:r>
              <w:t>T 209</w:t>
            </w:r>
          </w:p>
        </w:tc>
        <w:tc>
          <w:tcPr>
            <w:tcW w:w="6525" w:type="dxa"/>
            <w:vAlign w:val="center"/>
          </w:tcPr>
          <w:p w14:paraId="7CAFDDD3" w14:textId="77777777" w:rsidR="00BE44C6" w:rsidRDefault="00BE44C6" w:rsidP="005B6B9F">
            <w:pPr>
              <w:pStyle w:val="Heading7"/>
            </w:pPr>
            <w:r>
              <w:t>T 209, Theoretical Maximum Specific Gravity (G</w:t>
            </w:r>
            <w:r>
              <w:rPr>
                <w:vertAlign w:val="subscript"/>
              </w:rPr>
              <w:t>mm</w:t>
            </w:r>
            <w:r>
              <w:t>) and Density of Asphalt Mixtures – TS 2c</w:t>
            </w:r>
          </w:p>
          <w:p w14:paraId="01DDED67" w14:textId="77777777" w:rsidR="00BE44C6" w:rsidRDefault="00BE44C6" w:rsidP="005B6B9F">
            <w:r>
              <w:t>No revisions were proposed before the meeting.</w:t>
            </w:r>
          </w:p>
          <w:p w14:paraId="39E944BC" w14:textId="77777777" w:rsidR="00BE44C6" w:rsidRPr="00557161" w:rsidRDefault="00BE44C6" w:rsidP="005B6B9F">
            <w:pPr>
              <w:rPr>
                <w:u w:val="single"/>
              </w:rPr>
            </w:pPr>
            <w:r w:rsidRPr="00557161">
              <w:rPr>
                <w:u w:val="single"/>
              </w:rPr>
              <w:t xml:space="preserve">Discussion item </w:t>
            </w:r>
          </w:p>
          <w:p w14:paraId="44FEC29B" w14:textId="77777777" w:rsidR="00BE44C6" w:rsidRDefault="00BE44C6" w:rsidP="005B6B9F">
            <w:r>
              <w:t xml:space="preserve">Gilbert asked if the standard addresses the </w:t>
            </w:r>
            <w:proofErr w:type="spellStart"/>
            <w:r>
              <w:t>AutoRice</w:t>
            </w:r>
            <w:proofErr w:type="spellEnd"/>
            <w:r>
              <w:t xml:space="preserve"> Controller from </w:t>
            </w:r>
            <w:proofErr w:type="spellStart"/>
            <w:r>
              <w:t>Instrotek</w:t>
            </w:r>
            <w:proofErr w:type="spellEnd"/>
            <w:r>
              <w:t xml:space="preserve">. The committee reviewed T 209 and determined it does not fully address the </w:t>
            </w:r>
            <w:proofErr w:type="spellStart"/>
            <w:r>
              <w:t>AutoRice</w:t>
            </w:r>
            <w:proofErr w:type="spellEnd"/>
            <w:r>
              <w:t xml:space="preserve"> Controller at this time. </w:t>
            </w:r>
          </w:p>
          <w:p w14:paraId="7C7C8AC6" w14:textId="77777777" w:rsidR="00BE44C6" w:rsidRPr="00596777" w:rsidRDefault="00BE44C6" w:rsidP="005B6B9F">
            <w:pPr>
              <w:pStyle w:val="Heading7"/>
            </w:pPr>
            <w:r w:rsidRPr="00406219">
              <w:t>No proposed revisions to the AASHTO method.</w:t>
            </w:r>
          </w:p>
        </w:tc>
        <w:tc>
          <w:tcPr>
            <w:tcW w:w="1777" w:type="dxa"/>
            <w:vAlign w:val="bottom"/>
          </w:tcPr>
          <w:p w14:paraId="50E4BF4C" w14:textId="77777777" w:rsidR="00BE44C6" w:rsidRDefault="00BE44C6" w:rsidP="005B6B9F">
            <w:pPr>
              <w:pStyle w:val="Heading3"/>
            </w:pPr>
          </w:p>
        </w:tc>
      </w:tr>
      <w:tr w:rsidR="00BE44C6" w:rsidRPr="003D092D" w14:paraId="28625586" w14:textId="77777777" w:rsidTr="005B6B9F">
        <w:trPr>
          <w:trHeight w:val="431"/>
          <w:jc w:val="center"/>
        </w:trPr>
        <w:tc>
          <w:tcPr>
            <w:tcW w:w="1885" w:type="dxa"/>
            <w:vAlign w:val="center"/>
          </w:tcPr>
          <w:p w14:paraId="70947916" w14:textId="77777777" w:rsidR="00BE44C6" w:rsidRDefault="00BE44C6" w:rsidP="005B6B9F">
            <w:pPr>
              <w:pStyle w:val="Heading3"/>
            </w:pPr>
            <w:r>
              <w:t>T 166</w:t>
            </w:r>
          </w:p>
        </w:tc>
        <w:tc>
          <w:tcPr>
            <w:tcW w:w="6525" w:type="dxa"/>
            <w:vAlign w:val="center"/>
          </w:tcPr>
          <w:p w14:paraId="0AF63403" w14:textId="77777777" w:rsidR="00BE44C6" w:rsidRDefault="00BE44C6" w:rsidP="005B6B9F">
            <w:pPr>
              <w:pStyle w:val="Heading7"/>
            </w:pPr>
            <w:r>
              <w:t>T 166, Bulk Specific Gravity (G</w:t>
            </w:r>
            <w:r>
              <w:rPr>
                <w:vertAlign w:val="subscript"/>
              </w:rPr>
              <w:t>mb</w:t>
            </w:r>
            <w:r>
              <w:t>) of Compacted Asphalt Mixtures Using Saturated Surface-Dry Specimens – TS 2c</w:t>
            </w:r>
          </w:p>
          <w:p w14:paraId="223603AD" w14:textId="77777777" w:rsidR="00BE44C6" w:rsidRDefault="00BE44C6" w:rsidP="005B6B9F">
            <w:r>
              <w:t>No revisions were proposed before the meeting.</w:t>
            </w:r>
          </w:p>
          <w:p w14:paraId="0D37BA40" w14:textId="1C1BDD46" w:rsidR="00BE44C6" w:rsidRDefault="00BE44C6" w:rsidP="005B6B9F">
            <w:r w:rsidRPr="00AA1D98">
              <w:rPr>
                <w:u w:val="single"/>
              </w:rPr>
              <w:t xml:space="preserve">Report on 2023 </w:t>
            </w:r>
            <w:r>
              <w:rPr>
                <w:u w:val="single"/>
              </w:rPr>
              <w:t xml:space="preserve">revision </w:t>
            </w:r>
            <w:r w:rsidRPr="00AA1D98">
              <w:rPr>
                <w:u w:val="single"/>
              </w:rPr>
              <w:t>proposal</w:t>
            </w:r>
          </w:p>
          <w:p w14:paraId="2DF0D7C8" w14:textId="77777777" w:rsidR="00BE44C6" w:rsidRDefault="00BE44C6">
            <w:pPr>
              <w:pStyle w:val="ListParagraph"/>
              <w:numPr>
                <w:ilvl w:val="0"/>
                <w:numId w:val="17"/>
              </w:numPr>
            </w:pPr>
            <w:r w:rsidRPr="005F3468">
              <w:t>Break paragraphs with multiple steps into individual steps</w:t>
            </w:r>
          </w:p>
          <w:p w14:paraId="0B92E5C8" w14:textId="77777777" w:rsidR="00BE44C6" w:rsidRDefault="00BE44C6" w:rsidP="005B6B9F">
            <w:r>
              <w:t>Desna shared that the proposed revisions were balloted before but not incorporated. They will be re-balloted concurrently on the Fall Ballot.</w:t>
            </w:r>
          </w:p>
          <w:p w14:paraId="1D85E022" w14:textId="77777777" w:rsidR="00BE44C6" w:rsidRDefault="00BE44C6" w:rsidP="005B6B9F">
            <w:r>
              <w:t xml:space="preserve">Misty asked that D B Consulting verify this gets re-balloted and make sure the board is aware for tracking purposes. </w:t>
            </w:r>
          </w:p>
          <w:p w14:paraId="33F42DDA" w14:textId="77777777" w:rsidR="00BE44C6" w:rsidRDefault="00BE44C6" w:rsidP="005B6B9F">
            <w:pPr>
              <w:pStyle w:val="Heading7"/>
            </w:pPr>
            <w:r>
              <w:t>D B Consulting will verify that the 2023 proposed revision is balloted.</w:t>
            </w:r>
          </w:p>
          <w:p w14:paraId="398FD232" w14:textId="77777777" w:rsidR="00BE44C6" w:rsidRPr="00875CDC" w:rsidRDefault="00BE44C6" w:rsidP="005B6B9F">
            <w:pPr>
              <w:pStyle w:val="Heading7"/>
            </w:pPr>
            <w:r w:rsidRPr="00406219">
              <w:lastRenderedPageBreak/>
              <w:t>No new proposed revisions to the AASHTO method.</w:t>
            </w:r>
          </w:p>
        </w:tc>
        <w:tc>
          <w:tcPr>
            <w:tcW w:w="1777" w:type="dxa"/>
            <w:vAlign w:val="bottom"/>
          </w:tcPr>
          <w:p w14:paraId="5D7FA560" w14:textId="77777777" w:rsidR="00BE44C6" w:rsidRDefault="00BE44C6" w:rsidP="005B6B9F">
            <w:pPr>
              <w:pStyle w:val="Heading3"/>
            </w:pPr>
          </w:p>
          <w:p w14:paraId="04F82C38" w14:textId="77777777" w:rsidR="00BE44C6" w:rsidRDefault="00BE44C6" w:rsidP="005B6B9F">
            <w:pPr>
              <w:pStyle w:val="Heading3"/>
            </w:pPr>
          </w:p>
          <w:p w14:paraId="3FC519BD" w14:textId="77777777" w:rsidR="00BE44C6" w:rsidRDefault="00BE44C6" w:rsidP="005B6B9F">
            <w:pPr>
              <w:pStyle w:val="Heading3"/>
            </w:pPr>
          </w:p>
          <w:p w14:paraId="077946BF" w14:textId="77777777" w:rsidR="00BE44C6" w:rsidRDefault="00BE44C6" w:rsidP="005B6B9F">
            <w:pPr>
              <w:pStyle w:val="Heading3"/>
            </w:pPr>
          </w:p>
          <w:p w14:paraId="529BD41E" w14:textId="77777777" w:rsidR="00BE44C6" w:rsidRDefault="00BE44C6" w:rsidP="005B6B9F">
            <w:pPr>
              <w:pStyle w:val="Heading3"/>
            </w:pPr>
          </w:p>
          <w:p w14:paraId="3F256EB8" w14:textId="77777777" w:rsidR="00BE44C6" w:rsidRDefault="00BE44C6" w:rsidP="005B6B9F">
            <w:pPr>
              <w:pStyle w:val="Heading3"/>
            </w:pPr>
          </w:p>
          <w:p w14:paraId="1A15714C" w14:textId="77777777" w:rsidR="00BE44C6" w:rsidRDefault="00BE44C6" w:rsidP="005B6B9F">
            <w:pPr>
              <w:pStyle w:val="Heading3"/>
            </w:pPr>
          </w:p>
          <w:p w14:paraId="43A82C07" w14:textId="77777777" w:rsidR="00BE44C6" w:rsidRDefault="00BE44C6" w:rsidP="005B6B9F">
            <w:pPr>
              <w:pStyle w:val="Heading3"/>
            </w:pPr>
          </w:p>
          <w:p w14:paraId="25ADE3F5" w14:textId="77777777" w:rsidR="00BE44C6" w:rsidRDefault="00BE44C6" w:rsidP="005B6B9F">
            <w:pPr>
              <w:pStyle w:val="Heading3"/>
            </w:pPr>
          </w:p>
          <w:p w14:paraId="1B0EF88F" w14:textId="77777777" w:rsidR="00BE44C6" w:rsidRDefault="00BE44C6" w:rsidP="005B6B9F">
            <w:pPr>
              <w:pStyle w:val="Heading3"/>
            </w:pPr>
            <w:r>
              <w:t>D B Consulting</w:t>
            </w:r>
          </w:p>
        </w:tc>
      </w:tr>
      <w:tr w:rsidR="00BE44C6" w:rsidRPr="003D092D" w14:paraId="6919ADE2" w14:textId="77777777" w:rsidTr="005B6B9F">
        <w:trPr>
          <w:trHeight w:val="431"/>
          <w:jc w:val="center"/>
        </w:trPr>
        <w:tc>
          <w:tcPr>
            <w:tcW w:w="1885" w:type="dxa"/>
            <w:vAlign w:val="center"/>
          </w:tcPr>
          <w:p w14:paraId="5F77CBC5" w14:textId="77777777" w:rsidR="00BE44C6" w:rsidRDefault="00BE44C6" w:rsidP="005B6B9F">
            <w:pPr>
              <w:pStyle w:val="Heading3"/>
            </w:pPr>
            <w:r>
              <w:t>R 66</w:t>
            </w:r>
          </w:p>
        </w:tc>
        <w:tc>
          <w:tcPr>
            <w:tcW w:w="6525" w:type="dxa"/>
            <w:vAlign w:val="center"/>
          </w:tcPr>
          <w:p w14:paraId="11D13975" w14:textId="77777777" w:rsidR="00BE44C6" w:rsidRPr="00AC3327" w:rsidRDefault="00BE44C6" w:rsidP="005B6B9F">
            <w:pPr>
              <w:pStyle w:val="Heading7"/>
            </w:pPr>
            <w:bookmarkStart w:id="3" w:name="_Hlk158544186"/>
            <w:r w:rsidRPr="00AC3327">
              <w:t xml:space="preserve">R 66, Sampling Asphalt Materials </w:t>
            </w:r>
            <w:r>
              <w:t>– TS 2a</w:t>
            </w:r>
          </w:p>
          <w:bookmarkEnd w:id="3"/>
          <w:p w14:paraId="2295FEC5" w14:textId="77777777" w:rsidR="00BE44C6" w:rsidRDefault="00BE44C6" w:rsidP="005B6B9F">
            <w:r>
              <w:t>No revisions were proposed before the meeting.</w:t>
            </w:r>
          </w:p>
          <w:p w14:paraId="6F5B870F" w14:textId="77777777" w:rsidR="00BE44C6" w:rsidRPr="00F5692A" w:rsidRDefault="00BE44C6" w:rsidP="005B6B9F">
            <w:pPr>
              <w:pStyle w:val="Heading7"/>
            </w:pPr>
            <w:r w:rsidRPr="00324290">
              <w:t xml:space="preserve">No proposed revisions to the AASHTO </w:t>
            </w:r>
            <w:r>
              <w:t>practice</w:t>
            </w:r>
            <w:r w:rsidRPr="00324290">
              <w:t>.</w:t>
            </w:r>
          </w:p>
        </w:tc>
        <w:tc>
          <w:tcPr>
            <w:tcW w:w="1777" w:type="dxa"/>
            <w:vAlign w:val="bottom"/>
          </w:tcPr>
          <w:p w14:paraId="25592CD5" w14:textId="77777777" w:rsidR="00BE44C6" w:rsidRDefault="00BE44C6" w:rsidP="005B6B9F">
            <w:pPr>
              <w:pStyle w:val="Heading3"/>
            </w:pPr>
          </w:p>
        </w:tc>
      </w:tr>
      <w:tr w:rsidR="00BE44C6" w:rsidRPr="003D092D" w14:paraId="20457F88" w14:textId="77777777" w:rsidTr="005B6B9F">
        <w:trPr>
          <w:trHeight w:val="431"/>
          <w:jc w:val="center"/>
        </w:trPr>
        <w:tc>
          <w:tcPr>
            <w:tcW w:w="1885" w:type="dxa"/>
            <w:vAlign w:val="center"/>
          </w:tcPr>
          <w:p w14:paraId="1930B462" w14:textId="77777777" w:rsidR="00BE44C6" w:rsidRDefault="00BE44C6" w:rsidP="005B6B9F">
            <w:pPr>
              <w:pStyle w:val="Heading3"/>
            </w:pPr>
            <w:r>
              <w:t>T 30</w:t>
            </w:r>
          </w:p>
        </w:tc>
        <w:tc>
          <w:tcPr>
            <w:tcW w:w="6525" w:type="dxa"/>
            <w:vAlign w:val="center"/>
          </w:tcPr>
          <w:p w14:paraId="7C84E20C" w14:textId="77777777" w:rsidR="00BE44C6" w:rsidRDefault="00BE44C6" w:rsidP="005B6B9F">
            <w:pPr>
              <w:rPr>
                <w:u w:val="single"/>
              </w:rPr>
            </w:pPr>
            <w:r>
              <w:rPr>
                <w:i/>
              </w:rPr>
              <w:t xml:space="preserve">T 30, Mechanical Analysis of Extracted Aggregate </w:t>
            </w:r>
            <w:r w:rsidRPr="00284A9F">
              <w:rPr>
                <w:i/>
                <w:iCs/>
              </w:rPr>
              <w:t xml:space="preserve">– TS </w:t>
            </w:r>
            <w:r>
              <w:rPr>
                <w:i/>
                <w:iCs/>
              </w:rPr>
              <w:t>2</w:t>
            </w:r>
            <w:r w:rsidRPr="00284A9F">
              <w:rPr>
                <w:i/>
                <w:iCs/>
              </w:rPr>
              <w:t>c</w:t>
            </w:r>
            <w:r>
              <w:rPr>
                <w:u w:val="single"/>
              </w:rPr>
              <w:t xml:space="preserve">  </w:t>
            </w:r>
          </w:p>
          <w:p w14:paraId="10E0ED62" w14:textId="77777777" w:rsidR="00BE44C6" w:rsidRDefault="00BE44C6" w:rsidP="005B6B9F">
            <w:r>
              <w:t>No revisions were proposed before the meeting.</w:t>
            </w:r>
          </w:p>
          <w:p w14:paraId="1FFF885E" w14:textId="77777777" w:rsidR="00BE44C6" w:rsidRDefault="00BE44C6" w:rsidP="005B6B9F">
            <w:pPr>
              <w:rPr>
                <w:u w:val="single"/>
              </w:rPr>
            </w:pPr>
            <w:r w:rsidRPr="001E0DE5">
              <w:rPr>
                <w:u w:val="single"/>
              </w:rPr>
              <w:t>Discussion item</w:t>
            </w:r>
          </w:p>
          <w:p w14:paraId="291F47BB" w14:textId="4EC7925B" w:rsidR="00BE44C6" w:rsidRDefault="00BE44C6" w:rsidP="005B6B9F">
            <w:r>
              <w:t>Misty shared a working copy of the combined AASHTO T 27/T 30 standard for the committee to review. The standard is proposed to separate ‘Mined Aggregate’ and ‘Modified Aggregate’</w:t>
            </w:r>
            <w:proofErr w:type="gramStart"/>
            <w:r>
              <w:t>.</w:t>
            </w:r>
            <w:proofErr w:type="gramEnd"/>
            <w:r>
              <w:t xml:space="preserve"> The Mined Aggregate section would allow method A, B,  or C as the FOP for AASHTO T 27 currently allows. The Modified Aggregate section would reference </w:t>
            </w:r>
            <w:r w:rsidR="009311B0">
              <w:t>M</w:t>
            </w:r>
            <w:r>
              <w:t xml:space="preserve">ethod A. </w:t>
            </w:r>
          </w:p>
          <w:p w14:paraId="300F92A6" w14:textId="77777777" w:rsidR="00BE44C6" w:rsidRDefault="00BE44C6" w:rsidP="005B6B9F">
            <w:r>
              <w:t xml:space="preserve">Misty asked D B Consulting to track the progress of AASHTO </w:t>
            </w:r>
            <w:r>
              <w:br/>
              <w:t>T 27/T 30 as well as add the topic to the Summer Meeting Agenda.</w:t>
            </w:r>
          </w:p>
          <w:p w14:paraId="6079A93E" w14:textId="77777777" w:rsidR="00BE44C6" w:rsidRDefault="00BE44C6" w:rsidP="005B6B9F">
            <w:pPr>
              <w:pStyle w:val="Heading7"/>
            </w:pPr>
            <w:r>
              <w:t>D B Consulting will track the progress of the AASHTO T 27 and T 30 harmonization effort.</w:t>
            </w:r>
          </w:p>
          <w:p w14:paraId="365E9F8B" w14:textId="77777777" w:rsidR="00BE44C6" w:rsidRPr="00D70FFA" w:rsidRDefault="00BE44C6" w:rsidP="005B6B9F">
            <w:pPr>
              <w:pStyle w:val="Heading7"/>
            </w:pPr>
            <w:r w:rsidRPr="007A1017">
              <w:t>No proposed revisions to the AASHTO method.</w:t>
            </w:r>
          </w:p>
        </w:tc>
        <w:tc>
          <w:tcPr>
            <w:tcW w:w="1777" w:type="dxa"/>
            <w:vAlign w:val="bottom"/>
          </w:tcPr>
          <w:p w14:paraId="671B602D" w14:textId="77777777" w:rsidR="00BE44C6" w:rsidRDefault="00BE44C6" w:rsidP="005B6B9F">
            <w:pPr>
              <w:pStyle w:val="Heading3"/>
            </w:pPr>
            <w:r>
              <w:t>D B Consulting</w:t>
            </w:r>
          </w:p>
        </w:tc>
      </w:tr>
      <w:tr w:rsidR="00BE44C6" w:rsidRPr="003D092D" w14:paraId="2665CD46" w14:textId="77777777" w:rsidTr="005B6B9F">
        <w:trPr>
          <w:trHeight w:val="431"/>
          <w:jc w:val="center"/>
        </w:trPr>
        <w:tc>
          <w:tcPr>
            <w:tcW w:w="1885" w:type="dxa"/>
            <w:vAlign w:val="center"/>
          </w:tcPr>
          <w:p w14:paraId="253A4E70" w14:textId="77777777" w:rsidR="00BE44C6" w:rsidRDefault="00BE44C6" w:rsidP="005B6B9F">
            <w:pPr>
              <w:pStyle w:val="Heading3"/>
            </w:pPr>
            <w:r>
              <w:t>T 312</w:t>
            </w:r>
          </w:p>
        </w:tc>
        <w:tc>
          <w:tcPr>
            <w:tcW w:w="6525" w:type="dxa"/>
            <w:vAlign w:val="center"/>
          </w:tcPr>
          <w:p w14:paraId="48DFE3D9" w14:textId="77777777" w:rsidR="00BE44C6" w:rsidRDefault="00BE44C6" w:rsidP="005B6B9F">
            <w:pPr>
              <w:rPr>
                <w:i/>
              </w:rPr>
            </w:pPr>
            <w:r>
              <w:rPr>
                <w:i/>
              </w:rPr>
              <w:t xml:space="preserve">T 312, Asphalt Mixture Specimens by Means of the Superpave Gyratory Compactor </w:t>
            </w:r>
            <w:r>
              <w:t xml:space="preserve">– </w:t>
            </w:r>
            <w:r w:rsidRPr="00284A9F">
              <w:rPr>
                <w:i/>
                <w:iCs/>
              </w:rPr>
              <w:t xml:space="preserve">TS </w:t>
            </w:r>
            <w:r>
              <w:rPr>
                <w:i/>
                <w:iCs/>
              </w:rPr>
              <w:t>2</w:t>
            </w:r>
            <w:r w:rsidRPr="00284A9F">
              <w:rPr>
                <w:i/>
                <w:iCs/>
              </w:rPr>
              <w:t>d</w:t>
            </w:r>
          </w:p>
          <w:p w14:paraId="5034C868" w14:textId="77777777" w:rsidR="00BE44C6" w:rsidRDefault="00BE44C6" w:rsidP="005B6B9F">
            <w:r>
              <w:t>No revisions were proposed before the meeting.</w:t>
            </w:r>
          </w:p>
          <w:p w14:paraId="13F9300D" w14:textId="77777777" w:rsidR="00BE44C6" w:rsidRPr="001E0DE5" w:rsidRDefault="00BE44C6" w:rsidP="005B6B9F">
            <w:pPr>
              <w:rPr>
                <w:u w:val="single"/>
              </w:rPr>
            </w:pPr>
            <w:r w:rsidRPr="001E0DE5">
              <w:rPr>
                <w:u w:val="single"/>
              </w:rPr>
              <w:t>Discussion item</w:t>
            </w:r>
          </w:p>
          <w:p w14:paraId="59B51646" w14:textId="77777777" w:rsidR="00BE44C6" w:rsidRDefault="00BE44C6" w:rsidP="005B6B9F">
            <w:r>
              <w:t>Lori pointed out that there</w:t>
            </w:r>
            <w:r w:rsidRPr="00557161">
              <w:t xml:space="preserve"> </w:t>
            </w:r>
            <w:r>
              <w:t>are</w:t>
            </w:r>
            <w:r w:rsidRPr="00557161">
              <w:t xml:space="preserve"> balloted changes that were not proposed by WAQTC</w:t>
            </w:r>
            <w:r>
              <w:t xml:space="preserve">. A reference to </w:t>
            </w:r>
            <w:r w:rsidRPr="00AA1D98">
              <w:rPr>
                <w:i/>
                <w:iCs/>
              </w:rPr>
              <w:t>R 121</w:t>
            </w:r>
            <w:r>
              <w:rPr>
                <w:i/>
                <w:iCs/>
              </w:rPr>
              <w:t>, Long-Term Conditioning of Asphalt Mixtures</w:t>
            </w:r>
            <w:r>
              <w:t xml:space="preserve"> was</w:t>
            </w:r>
            <w:r w:rsidRPr="00557161">
              <w:t xml:space="preserve"> added </w:t>
            </w:r>
            <w:r>
              <w:t xml:space="preserve">in </w:t>
            </w:r>
            <w:r w:rsidRPr="00557161">
              <w:t>Section 3.3</w:t>
            </w:r>
            <w:r>
              <w:t xml:space="preserve"> and Note 6</w:t>
            </w:r>
            <w:r w:rsidRPr="00D54B6B">
              <w:t xml:space="preserve">. </w:t>
            </w:r>
            <w:r w:rsidRPr="00557161">
              <w:t>Misty reminded the</w:t>
            </w:r>
            <w:r w:rsidRPr="00A8648B">
              <w:t xml:space="preserve"> states that </w:t>
            </w:r>
            <w:r>
              <w:t xml:space="preserve">are </w:t>
            </w:r>
            <w:r w:rsidRPr="00A8648B">
              <w:t>using T</w:t>
            </w:r>
            <w:r w:rsidRPr="00557161">
              <w:t xml:space="preserve"> </w:t>
            </w:r>
            <w:r w:rsidRPr="00A8648B">
              <w:t>312</w:t>
            </w:r>
            <w:r w:rsidRPr="00557161">
              <w:t xml:space="preserve"> to </w:t>
            </w:r>
            <w:r w:rsidRPr="00A8648B">
              <w:t>review</w:t>
            </w:r>
            <w:r>
              <w:t xml:space="preserve"> it for possible revisions to the FOP</w:t>
            </w:r>
            <w:r w:rsidRPr="00A8648B">
              <w:t xml:space="preserve">. </w:t>
            </w:r>
          </w:p>
          <w:p w14:paraId="3E508D5A" w14:textId="1458D2C9" w:rsidR="00A33688" w:rsidRPr="00A8648B" w:rsidRDefault="00A33688" w:rsidP="005B6B9F">
            <w:r>
              <w:t>Misty indicated that TS 2d is considering harmonization of T 312 and ASTM D6925. She suggests that everyone be on the lookout for upcoming harmonization revisions.</w:t>
            </w:r>
          </w:p>
          <w:p w14:paraId="1DF476A1" w14:textId="77777777" w:rsidR="00DF6081" w:rsidRPr="00D54B6B" w:rsidRDefault="00DF6081" w:rsidP="00DF6081">
            <w:pPr>
              <w:pStyle w:val="Heading7"/>
            </w:pPr>
            <w:r>
              <w:t xml:space="preserve">QAC members will review AASHTO T 312 for possible revisions to the FOP. </w:t>
            </w:r>
          </w:p>
          <w:p w14:paraId="13245413" w14:textId="77777777" w:rsidR="00BE44C6" w:rsidRDefault="00BE44C6" w:rsidP="005B6B9F">
            <w:pPr>
              <w:pStyle w:val="Heading7"/>
            </w:pPr>
            <w:r w:rsidRPr="00A8648B">
              <w:t>D</w:t>
            </w:r>
            <w:r>
              <w:t xml:space="preserve"> </w:t>
            </w:r>
            <w:r w:rsidRPr="00A8648B">
              <w:t>B Con</w:t>
            </w:r>
            <w:r>
              <w:t xml:space="preserve">sulting </w:t>
            </w:r>
            <w:r w:rsidRPr="00A8648B">
              <w:t>will report on drafted revisions in the library</w:t>
            </w:r>
            <w:r>
              <w:t xml:space="preserve"> during the Summer Meeting</w:t>
            </w:r>
            <w:r w:rsidRPr="00A8648B">
              <w:t xml:space="preserve">. </w:t>
            </w:r>
          </w:p>
          <w:p w14:paraId="4363D2CD" w14:textId="77777777" w:rsidR="00BE44C6" w:rsidRDefault="00BE44C6" w:rsidP="005B6B9F">
            <w:pPr>
              <w:pStyle w:val="Heading7"/>
            </w:pPr>
            <w:r w:rsidRPr="00B23952">
              <w:lastRenderedPageBreak/>
              <w:t>No proposed revisions to the AASHTO method.</w:t>
            </w:r>
          </w:p>
        </w:tc>
        <w:tc>
          <w:tcPr>
            <w:tcW w:w="1777" w:type="dxa"/>
            <w:vAlign w:val="bottom"/>
          </w:tcPr>
          <w:p w14:paraId="679ACAC7" w14:textId="484C61EF" w:rsidR="00BE44C6" w:rsidRDefault="00BE44C6" w:rsidP="005B6B9F">
            <w:pPr>
              <w:pStyle w:val="Heading3"/>
            </w:pPr>
            <w:r>
              <w:lastRenderedPageBreak/>
              <w:t>QAC Members</w:t>
            </w:r>
          </w:p>
          <w:p w14:paraId="386218FF" w14:textId="77777777" w:rsidR="00BE44C6" w:rsidRDefault="00BE44C6" w:rsidP="005B6B9F">
            <w:pPr>
              <w:pStyle w:val="Heading3"/>
            </w:pPr>
            <w:r>
              <w:t xml:space="preserve">D B Consulting </w:t>
            </w:r>
          </w:p>
        </w:tc>
      </w:tr>
      <w:tr w:rsidR="00BE44C6" w:rsidRPr="003D092D" w14:paraId="4338C60C" w14:textId="77777777" w:rsidTr="005B6B9F">
        <w:trPr>
          <w:trHeight w:val="431"/>
          <w:jc w:val="center"/>
        </w:trPr>
        <w:tc>
          <w:tcPr>
            <w:tcW w:w="1885" w:type="dxa"/>
            <w:vAlign w:val="center"/>
          </w:tcPr>
          <w:p w14:paraId="2A80B9B8" w14:textId="77777777" w:rsidR="00BE44C6" w:rsidRDefault="00BE44C6" w:rsidP="005B6B9F">
            <w:pPr>
              <w:pStyle w:val="Heading3"/>
            </w:pPr>
            <w:r>
              <w:t>R 35</w:t>
            </w:r>
          </w:p>
        </w:tc>
        <w:tc>
          <w:tcPr>
            <w:tcW w:w="6525" w:type="dxa"/>
            <w:vAlign w:val="center"/>
          </w:tcPr>
          <w:p w14:paraId="27617FAB" w14:textId="77777777" w:rsidR="00BE44C6" w:rsidRDefault="00BE44C6" w:rsidP="005B6B9F">
            <w:pPr>
              <w:rPr>
                <w:i/>
              </w:rPr>
            </w:pPr>
            <w:r>
              <w:rPr>
                <w:i/>
              </w:rPr>
              <w:t>R 35,</w:t>
            </w:r>
            <w:r>
              <w:t xml:space="preserve"> </w:t>
            </w:r>
            <w:r>
              <w:rPr>
                <w:i/>
              </w:rPr>
              <w:t>Superpave Volumetric Design for Asphalt Mixtures – TS 2d</w:t>
            </w:r>
          </w:p>
          <w:p w14:paraId="626B82F5" w14:textId="77777777" w:rsidR="00BE44C6" w:rsidRDefault="00BE44C6" w:rsidP="005B6B9F">
            <w:r>
              <w:t>No revisions were proposed before the meeting.</w:t>
            </w:r>
          </w:p>
          <w:p w14:paraId="518BE7EA" w14:textId="77777777" w:rsidR="00BE44C6" w:rsidRDefault="00BE44C6" w:rsidP="005B6B9F">
            <w:pPr>
              <w:pStyle w:val="Heading7"/>
            </w:pPr>
            <w:r w:rsidRPr="00B23952">
              <w:t xml:space="preserve">No proposed revisions to the AASHTO </w:t>
            </w:r>
            <w:r>
              <w:t>practice</w:t>
            </w:r>
            <w:r w:rsidRPr="00B23952">
              <w:t>.</w:t>
            </w:r>
          </w:p>
        </w:tc>
        <w:tc>
          <w:tcPr>
            <w:tcW w:w="1777" w:type="dxa"/>
            <w:vAlign w:val="center"/>
          </w:tcPr>
          <w:p w14:paraId="7F4CDFF5" w14:textId="77777777" w:rsidR="00BE44C6" w:rsidRDefault="00BE44C6" w:rsidP="005B6B9F">
            <w:pPr>
              <w:pStyle w:val="Heading3"/>
            </w:pPr>
          </w:p>
        </w:tc>
      </w:tr>
    </w:tbl>
    <w:p w14:paraId="58136EA9" w14:textId="2FA43C80" w:rsidR="00C91EB7" w:rsidRDefault="00C91EB7" w:rsidP="00C91EB7">
      <w:pPr>
        <w:pStyle w:val="Heading2"/>
      </w:pPr>
      <w:r>
        <w:t xml:space="preserve">AASHTO Concrete Test Methods </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BE44C6" w:rsidRPr="003D092D" w14:paraId="1FDDF9D0" w14:textId="77777777" w:rsidTr="005B6B9F">
        <w:trPr>
          <w:trHeight w:val="431"/>
          <w:jc w:val="center"/>
        </w:trPr>
        <w:tc>
          <w:tcPr>
            <w:tcW w:w="1885" w:type="dxa"/>
            <w:vAlign w:val="center"/>
          </w:tcPr>
          <w:p w14:paraId="75468604" w14:textId="77777777" w:rsidR="00BE44C6" w:rsidRDefault="00BE44C6" w:rsidP="005B6B9F">
            <w:pPr>
              <w:pStyle w:val="Heading3"/>
            </w:pPr>
            <w:r>
              <w:t>R 60</w:t>
            </w:r>
          </w:p>
        </w:tc>
        <w:tc>
          <w:tcPr>
            <w:tcW w:w="6525" w:type="dxa"/>
            <w:vAlign w:val="center"/>
          </w:tcPr>
          <w:p w14:paraId="2D902F9B" w14:textId="77777777" w:rsidR="00BE44C6" w:rsidRDefault="00BE44C6" w:rsidP="005B6B9F">
            <w:pPr>
              <w:rPr>
                <w:i/>
              </w:rPr>
            </w:pPr>
            <w:bookmarkStart w:id="4" w:name="_Hlk64019621"/>
            <w:r>
              <w:rPr>
                <w:i/>
              </w:rPr>
              <w:t>R 60, Sampling Freshly Mixed Concrete – TS 3b</w:t>
            </w:r>
          </w:p>
          <w:bookmarkEnd w:id="4"/>
          <w:p w14:paraId="0F7F135F" w14:textId="77777777" w:rsidR="00BE44C6" w:rsidRDefault="00BE44C6" w:rsidP="005B6B9F">
            <w:r>
              <w:t>No revisions were proposed before the meeting.</w:t>
            </w:r>
          </w:p>
          <w:p w14:paraId="1916D09F" w14:textId="77777777" w:rsidR="00BE44C6" w:rsidRPr="006E382F" w:rsidRDefault="00BE44C6" w:rsidP="005B6B9F">
            <w:pPr>
              <w:pStyle w:val="Heading7"/>
            </w:pPr>
            <w:r w:rsidRPr="00B23952">
              <w:t xml:space="preserve">No proposed revisions to the AASHTO </w:t>
            </w:r>
            <w:r>
              <w:t>practice</w:t>
            </w:r>
            <w:r w:rsidRPr="00B23952">
              <w:t>.</w:t>
            </w:r>
          </w:p>
        </w:tc>
        <w:tc>
          <w:tcPr>
            <w:tcW w:w="1777" w:type="dxa"/>
            <w:vAlign w:val="center"/>
          </w:tcPr>
          <w:p w14:paraId="1B4E2494" w14:textId="77777777" w:rsidR="00BE44C6" w:rsidRDefault="00BE44C6" w:rsidP="005B6B9F">
            <w:pPr>
              <w:pStyle w:val="Heading3"/>
            </w:pPr>
          </w:p>
        </w:tc>
      </w:tr>
      <w:tr w:rsidR="00BE44C6" w:rsidRPr="003D092D" w14:paraId="44EA24B9" w14:textId="77777777" w:rsidTr="005B6B9F">
        <w:trPr>
          <w:trHeight w:val="431"/>
          <w:jc w:val="center"/>
        </w:trPr>
        <w:tc>
          <w:tcPr>
            <w:tcW w:w="1885" w:type="dxa"/>
            <w:vAlign w:val="center"/>
          </w:tcPr>
          <w:p w14:paraId="21C5754F" w14:textId="77777777" w:rsidR="00BE44C6" w:rsidRDefault="00BE44C6" w:rsidP="005B6B9F">
            <w:pPr>
              <w:pStyle w:val="Heading3"/>
            </w:pPr>
            <w:r>
              <w:t>T 309</w:t>
            </w:r>
          </w:p>
        </w:tc>
        <w:tc>
          <w:tcPr>
            <w:tcW w:w="6525" w:type="dxa"/>
            <w:vAlign w:val="center"/>
          </w:tcPr>
          <w:p w14:paraId="2F321BE3" w14:textId="77777777" w:rsidR="00BE44C6" w:rsidRDefault="00BE44C6" w:rsidP="005B6B9F">
            <w:pPr>
              <w:autoSpaceDE w:val="0"/>
              <w:autoSpaceDN w:val="0"/>
              <w:adjustRightInd w:val="0"/>
              <w:rPr>
                <w:i/>
              </w:rPr>
            </w:pPr>
            <w:r>
              <w:rPr>
                <w:i/>
              </w:rPr>
              <w:t>T 309, Temperature of Freshly Mixed Hydraulic Cement Concrete – TS 3b</w:t>
            </w:r>
          </w:p>
          <w:p w14:paraId="3064922E" w14:textId="77777777" w:rsidR="00BE44C6" w:rsidRDefault="00BE44C6" w:rsidP="005B6B9F">
            <w:r>
              <w:t>No revisions were proposed before the meeting.</w:t>
            </w:r>
          </w:p>
          <w:p w14:paraId="1D48C9D4" w14:textId="77777777" w:rsidR="00BE44C6" w:rsidRDefault="00BE44C6" w:rsidP="005B6B9F">
            <w:pPr>
              <w:pStyle w:val="Heading7"/>
            </w:pPr>
            <w:r w:rsidRPr="00B23952">
              <w:t>No new proposed revisions to the AASHTO method.</w:t>
            </w:r>
          </w:p>
        </w:tc>
        <w:tc>
          <w:tcPr>
            <w:tcW w:w="1777" w:type="dxa"/>
            <w:vAlign w:val="center"/>
          </w:tcPr>
          <w:p w14:paraId="0C7378B3" w14:textId="77777777" w:rsidR="00BE44C6" w:rsidRDefault="00BE44C6" w:rsidP="005B6B9F">
            <w:pPr>
              <w:pStyle w:val="Heading3"/>
            </w:pPr>
          </w:p>
        </w:tc>
      </w:tr>
      <w:tr w:rsidR="00BE44C6" w:rsidRPr="003D092D" w14:paraId="0E5039AA" w14:textId="77777777" w:rsidTr="005B6B9F">
        <w:trPr>
          <w:trHeight w:val="431"/>
          <w:jc w:val="center"/>
        </w:trPr>
        <w:tc>
          <w:tcPr>
            <w:tcW w:w="1885" w:type="dxa"/>
            <w:vAlign w:val="center"/>
          </w:tcPr>
          <w:p w14:paraId="658FA1CD" w14:textId="77777777" w:rsidR="00BE44C6" w:rsidRDefault="00BE44C6" w:rsidP="005B6B9F">
            <w:pPr>
              <w:pStyle w:val="Heading3"/>
            </w:pPr>
            <w:r>
              <w:t>T 119</w:t>
            </w:r>
          </w:p>
        </w:tc>
        <w:tc>
          <w:tcPr>
            <w:tcW w:w="6525" w:type="dxa"/>
            <w:vAlign w:val="center"/>
          </w:tcPr>
          <w:p w14:paraId="523F1215" w14:textId="77777777" w:rsidR="00BE44C6" w:rsidRDefault="00BE44C6" w:rsidP="005B6B9F">
            <w:bookmarkStart w:id="5" w:name="_Hlk158543103"/>
            <w:r>
              <w:rPr>
                <w:i/>
              </w:rPr>
              <w:t>T 119, Slump of Hydraulic Cement Concrete – TS 3b</w:t>
            </w:r>
          </w:p>
          <w:bookmarkEnd w:id="5"/>
          <w:p w14:paraId="58A59CF3" w14:textId="77777777" w:rsidR="00BE44C6" w:rsidRDefault="00BE44C6" w:rsidP="005B6B9F">
            <w:r>
              <w:t>No revisions were proposed before the meeting.</w:t>
            </w:r>
          </w:p>
          <w:p w14:paraId="6482F0A4" w14:textId="77777777" w:rsidR="00BE44C6" w:rsidRDefault="00BE44C6" w:rsidP="005B6B9F">
            <w:r>
              <w:t xml:space="preserve">During the 2025 Summer Meeting, the committee reviewed the AASHTO standard and found that T 119 doesn’t really address not allowing the mold to shift during filling, strike-off, and cleaning around the mold. </w:t>
            </w:r>
          </w:p>
          <w:p w14:paraId="0E569FAB" w14:textId="77777777" w:rsidR="00BE44C6" w:rsidRPr="008266CB" w:rsidRDefault="00BE44C6" w:rsidP="005B6B9F">
            <w:pPr>
              <w:rPr>
                <w:u w:val="single"/>
              </w:rPr>
            </w:pPr>
            <w:r w:rsidRPr="008266CB">
              <w:rPr>
                <w:u w:val="single"/>
              </w:rPr>
              <w:t xml:space="preserve">Revision </w:t>
            </w:r>
            <w:r>
              <w:rPr>
                <w:u w:val="single"/>
              </w:rPr>
              <w:t>discussion</w:t>
            </w:r>
          </w:p>
          <w:p w14:paraId="2C381FAA" w14:textId="0D379E8A" w:rsidR="00BE44C6" w:rsidRDefault="00BE44C6" w:rsidP="005B6B9F">
            <w:r>
              <w:t xml:space="preserve">Adam said ODOT has encountered technicians in the field performing the slump test on the tailgate of a pickup. The committee discussed that this </w:t>
            </w:r>
            <w:r w:rsidR="00910991">
              <w:t>is not</w:t>
            </w:r>
            <w:r>
              <w:t xml:space="preserve"> the intent of the procedure. The committee reviewed the standard and decided that as the procedure addresses a base plate revising the language to clarify ‘stabilizing’ the base in the procedure would address Adam’s concerns. Gilbert proposed breaking up Section 7.1. Placing the base or base plate should be its own step. Desna pointed out that</w:t>
            </w:r>
            <w:r w:rsidR="009311B0">
              <w:t xml:space="preserve"> in</w:t>
            </w:r>
            <w:r>
              <w:t xml:space="preserve"> the ‘Apparatus’ </w:t>
            </w:r>
            <w:r w:rsidR="009311B0">
              <w:t xml:space="preserve">section it </w:t>
            </w:r>
            <w:r>
              <w:t xml:space="preserve">refers to a clamping base plate ‘instead of the one illustrated’. There is not one illustrated. The committee decided to remove the statement. </w:t>
            </w:r>
          </w:p>
          <w:p w14:paraId="00238D9C" w14:textId="77777777" w:rsidR="00BE44C6" w:rsidRPr="008266CB" w:rsidRDefault="00BE44C6" w:rsidP="005B6B9F">
            <w:pPr>
              <w:rPr>
                <w:u w:val="single"/>
              </w:rPr>
            </w:pPr>
            <w:r w:rsidRPr="008266CB">
              <w:rPr>
                <w:u w:val="single"/>
              </w:rPr>
              <w:t>Revision proposal</w:t>
            </w:r>
          </w:p>
          <w:p w14:paraId="6EFC4CC5" w14:textId="77777777" w:rsidR="00BE44C6" w:rsidRDefault="00BE44C6">
            <w:pPr>
              <w:pStyle w:val="ListParagraph"/>
              <w:numPr>
                <w:ilvl w:val="0"/>
                <w:numId w:val="7"/>
              </w:numPr>
              <w:spacing w:after="160" w:line="259" w:lineRule="auto"/>
            </w:pPr>
            <w:bookmarkStart w:id="6" w:name="_Hlk189204524"/>
            <w:r>
              <w:t xml:space="preserve">Step 5.1. </w:t>
            </w:r>
            <w:r w:rsidRPr="00860BFF">
              <w:rPr>
                <w:i/>
                <w:iCs/>
              </w:rPr>
              <w:t>Mold</w:t>
            </w:r>
            <w:r>
              <w:t>, remove ‘instead of the one shown,’ there is no base plate shown in the figure.</w:t>
            </w:r>
          </w:p>
          <w:p w14:paraId="601A1D1F" w14:textId="77777777" w:rsidR="00BE44C6" w:rsidRPr="00860BFF" w:rsidRDefault="00BE44C6">
            <w:pPr>
              <w:pStyle w:val="ListParagraph"/>
              <w:numPr>
                <w:ilvl w:val="0"/>
                <w:numId w:val="7"/>
              </w:numPr>
              <w:spacing w:after="160" w:line="259" w:lineRule="auto"/>
            </w:pPr>
            <w:r>
              <w:lastRenderedPageBreak/>
              <w:t>Step 7.1, add (in red), ‘</w:t>
            </w:r>
            <w:r w:rsidRPr="00860BFF">
              <w:t xml:space="preserve">Dampen the inside of the mold and </w:t>
            </w:r>
            <w:r w:rsidRPr="00860BFF">
              <w:rPr>
                <w:color w:val="EE0000"/>
              </w:rPr>
              <w:t>nonabsorbent base or base plate</w:t>
            </w:r>
            <w:r w:rsidRPr="00860BFF">
              <w:t>.</w:t>
            </w:r>
            <w:r>
              <w:t>’</w:t>
            </w:r>
          </w:p>
          <w:p w14:paraId="64DC2AB7" w14:textId="77777777" w:rsidR="00BE44C6" w:rsidRPr="00860BFF" w:rsidRDefault="00BE44C6">
            <w:pPr>
              <w:pStyle w:val="ListParagraph"/>
              <w:numPr>
                <w:ilvl w:val="0"/>
                <w:numId w:val="7"/>
              </w:numPr>
              <w:spacing w:after="160" w:line="259" w:lineRule="auto"/>
            </w:pPr>
            <w:r>
              <w:t>Create a new Step 7.2 with the remaining portion of 7.1 and change to read, ‘</w:t>
            </w:r>
            <w:r w:rsidRPr="00860BFF">
              <w:t xml:space="preserve">Place </w:t>
            </w:r>
            <w:r w:rsidRPr="00860BFF">
              <w:rPr>
                <w:color w:val="EE0000"/>
              </w:rPr>
              <w:t>the base or base plate</w:t>
            </w:r>
            <w:r w:rsidRPr="00860BFF">
              <w:t xml:space="preserve"> on a </w:t>
            </w:r>
            <w:r w:rsidRPr="00860BFF">
              <w:rPr>
                <w:color w:val="EE0000"/>
              </w:rPr>
              <w:t>stable</w:t>
            </w:r>
            <w:r w:rsidRPr="00860BFF">
              <w:t>, rigid, surface that is level and firm.</w:t>
            </w:r>
            <w:r>
              <w:t>’</w:t>
            </w:r>
          </w:p>
          <w:bookmarkEnd w:id="6"/>
          <w:p w14:paraId="6D5FA35E" w14:textId="77777777" w:rsidR="00BE44C6" w:rsidRDefault="00BE44C6" w:rsidP="005B6B9F">
            <w:r w:rsidRPr="00ED59D6">
              <w:t>Misty asked Adam to work with D B Consulting to review the FOP</w:t>
            </w:r>
            <w:r w:rsidRPr="00557161">
              <w:t xml:space="preserve"> for</w:t>
            </w:r>
            <w:r w:rsidRPr="00ED59D6">
              <w:t xml:space="preserve"> </w:t>
            </w:r>
            <w:r>
              <w:t xml:space="preserve">AASHTO </w:t>
            </w:r>
            <w:r w:rsidRPr="00ED59D6">
              <w:t>T</w:t>
            </w:r>
            <w:r w:rsidRPr="00557161">
              <w:t xml:space="preserve"> </w:t>
            </w:r>
            <w:r w:rsidRPr="00ED59D6">
              <w:t xml:space="preserve">119 </w:t>
            </w:r>
            <w:r w:rsidRPr="00557161">
              <w:t>before the</w:t>
            </w:r>
            <w:r w:rsidRPr="00ED59D6">
              <w:t xml:space="preserve"> </w:t>
            </w:r>
            <w:r w:rsidRPr="00557161">
              <w:t>Summer Meeting and propose revisions to include the base plate, securing the mold</w:t>
            </w:r>
            <w:r>
              <w:t>,</w:t>
            </w:r>
            <w:r w:rsidRPr="00557161">
              <w:t xml:space="preserve"> and releas</w:t>
            </w:r>
            <w:r>
              <w:t xml:space="preserve">ing </w:t>
            </w:r>
            <w:r w:rsidRPr="00557161">
              <w:t>the base plate.</w:t>
            </w:r>
          </w:p>
          <w:p w14:paraId="090B34C7" w14:textId="77777777" w:rsidR="00BE44C6" w:rsidRDefault="00BE44C6" w:rsidP="005B6B9F">
            <w:pPr>
              <w:pStyle w:val="Heading7"/>
            </w:pPr>
            <w:r>
              <w:t xml:space="preserve">Adam and D B Consulting will review the FOP for AASHTO </w:t>
            </w:r>
            <w:r>
              <w:br/>
              <w:t>T 119 for possible revisions</w:t>
            </w:r>
          </w:p>
          <w:p w14:paraId="0DF471DD" w14:textId="77777777" w:rsidR="00BE44C6" w:rsidRPr="008039A8" w:rsidRDefault="00BE44C6" w:rsidP="005B6B9F">
            <w:pPr>
              <w:pStyle w:val="Heading7"/>
            </w:pPr>
            <w:r>
              <w:t>Proposed revisions will be presented to the Executive Board.</w:t>
            </w:r>
          </w:p>
        </w:tc>
        <w:tc>
          <w:tcPr>
            <w:tcW w:w="1777" w:type="dxa"/>
            <w:vAlign w:val="bottom"/>
          </w:tcPr>
          <w:p w14:paraId="75C0EE45" w14:textId="77777777" w:rsidR="00BE44C6" w:rsidRDefault="00BE44C6" w:rsidP="005B6B9F">
            <w:pPr>
              <w:pStyle w:val="Heading3"/>
            </w:pPr>
          </w:p>
          <w:p w14:paraId="0581B5BF" w14:textId="77777777" w:rsidR="00BE44C6" w:rsidRDefault="00BE44C6" w:rsidP="005B6B9F">
            <w:pPr>
              <w:pStyle w:val="Heading3"/>
            </w:pPr>
          </w:p>
          <w:p w14:paraId="5C260A6C" w14:textId="77777777" w:rsidR="00BE44C6" w:rsidRDefault="00BE44C6" w:rsidP="005B6B9F">
            <w:pPr>
              <w:pStyle w:val="Heading3"/>
            </w:pPr>
          </w:p>
          <w:p w14:paraId="3A6AA741" w14:textId="77777777" w:rsidR="00BE44C6" w:rsidRDefault="00BE44C6" w:rsidP="005B6B9F">
            <w:pPr>
              <w:pStyle w:val="Heading3"/>
            </w:pPr>
          </w:p>
          <w:p w14:paraId="289F302C" w14:textId="77777777" w:rsidR="00BE44C6" w:rsidRDefault="00BE44C6" w:rsidP="005B6B9F">
            <w:pPr>
              <w:pStyle w:val="Heading3"/>
            </w:pPr>
          </w:p>
          <w:p w14:paraId="7E07CD5D" w14:textId="77777777" w:rsidR="00BE44C6" w:rsidRDefault="00BE44C6" w:rsidP="005B6B9F">
            <w:pPr>
              <w:pStyle w:val="Heading3"/>
            </w:pPr>
          </w:p>
          <w:p w14:paraId="0C5E70A2" w14:textId="77777777" w:rsidR="00BE44C6" w:rsidRDefault="00BE44C6" w:rsidP="005B6B9F">
            <w:pPr>
              <w:pStyle w:val="Heading3"/>
            </w:pPr>
          </w:p>
          <w:p w14:paraId="1E13B678" w14:textId="77777777" w:rsidR="00BE44C6" w:rsidRDefault="00BE44C6" w:rsidP="005B6B9F">
            <w:pPr>
              <w:pStyle w:val="Heading3"/>
            </w:pPr>
          </w:p>
          <w:p w14:paraId="754BD53C" w14:textId="77777777" w:rsidR="00BE44C6" w:rsidRDefault="00BE44C6" w:rsidP="005B6B9F">
            <w:pPr>
              <w:pStyle w:val="Heading3"/>
            </w:pPr>
          </w:p>
          <w:p w14:paraId="79404F1C" w14:textId="77777777" w:rsidR="00BE44C6" w:rsidRDefault="00BE44C6" w:rsidP="005B6B9F">
            <w:pPr>
              <w:pStyle w:val="Heading3"/>
            </w:pPr>
          </w:p>
          <w:p w14:paraId="3327F02A" w14:textId="77777777" w:rsidR="00BE44C6" w:rsidRDefault="00BE44C6" w:rsidP="005B6B9F">
            <w:pPr>
              <w:pStyle w:val="Heading3"/>
            </w:pPr>
          </w:p>
          <w:p w14:paraId="1E355300" w14:textId="77777777" w:rsidR="00BE44C6" w:rsidRDefault="00BE44C6" w:rsidP="005B6B9F">
            <w:pPr>
              <w:pStyle w:val="Heading3"/>
            </w:pPr>
          </w:p>
          <w:p w14:paraId="7EBDF55F" w14:textId="77777777" w:rsidR="00BE44C6" w:rsidRDefault="00BE44C6" w:rsidP="005B6B9F">
            <w:pPr>
              <w:pStyle w:val="Heading3"/>
            </w:pPr>
          </w:p>
          <w:p w14:paraId="587B3D90" w14:textId="77777777" w:rsidR="00BE44C6" w:rsidRDefault="00BE44C6" w:rsidP="005B6B9F">
            <w:pPr>
              <w:pStyle w:val="Heading3"/>
            </w:pPr>
          </w:p>
          <w:p w14:paraId="0AF5A77D" w14:textId="77777777" w:rsidR="00BE44C6" w:rsidRDefault="00BE44C6" w:rsidP="005B6B9F">
            <w:pPr>
              <w:pStyle w:val="Heading3"/>
            </w:pPr>
          </w:p>
          <w:p w14:paraId="0D2728A6" w14:textId="77777777" w:rsidR="00BE44C6" w:rsidRDefault="00BE44C6" w:rsidP="005B6B9F">
            <w:pPr>
              <w:pStyle w:val="Heading3"/>
            </w:pPr>
          </w:p>
          <w:p w14:paraId="324F31A9" w14:textId="77777777" w:rsidR="00BE44C6" w:rsidRDefault="00BE44C6" w:rsidP="005B6B9F">
            <w:pPr>
              <w:pStyle w:val="Heading3"/>
            </w:pPr>
          </w:p>
          <w:p w14:paraId="2330F391" w14:textId="77777777" w:rsidR="00BE44C6" w:rsidRDefault="00BE44C6" w:rsidP="005B6B9F">
            <w:pPr>
              <w:pStyle w:val="Heading3"/>
            </w:pPr>
          </w:p>
          <w:p w14:paraId="27FCCCFB" w14:textId="77777777" w:rsidR="00BE44C6" w:rsidRDefault="00BE44C6" w:rsidP="005B6B9F">
            <w:pPr>
              <w:pStyle w:val="Heading3"/>
            </w:pPr>
          </w:p>
          <w:p w14:paraId="285081B7" w14:textId="77777777" w:rsidR="00BE44C6" w:rsidRDefault="00BE44C6" w:rsidP="005B6B9F">
            <w:pPr>
              <w:pStyle w:val="Heading3"/>
            </w:pPr>
          </w:p>
          <w:p w14:paraId="338D1CBA" w14:textId="77777777" w:rsidR="00BE44C6" w:rsidRDefault="00BE44C6" w:rsidP="005B6B9F">
            <w:pPr>
              <w:pStyle w:val="Heading3"/>
            </w:pPr>
          </w:p>
          <w:p w14:paraId="4793DDD7" w14:textId="77777777" w:rsidR="00BE44C6" w:rsidRDefault="00BE44C6" w:rsidP="005B6B9F">
            <w:pPr>
              <w:pStyle w:val="Heading3"/>
            </w:pPr>
          </w:p>
          <w:p w14:paraId="0EB26BE2" w14:textId="77777777" w:rsidR="00BE44C6" w:rsidRDefault="00BE44C6" w:rsidP="005B6B9F">
            <w:pPr>
              <w:pStyle w:val="Heading3"/>
            </w:pPr>
          </w:p>
          <w:p w14:paraId="6DE16A5B" w14:textId="77777777" w:rsidR="00BE44C6" w:rsidRDefault="00BE44C6" w:rsidP="005B6B9F">
            <w:pPr>
              <w:pStyle w:val="Heading3"/>
            </w:pPr>
          </w:p>
          <w:p w14:paraId="7BBA1A2B" w14:textId="77777777" w:rsidR="00BE44C6" w:rsidRDefault="00BE44C6" w:rsidP="005B6B9F">
            <w:pPr>
              <w:pStyle w:val="Heading3"/>
            </w:pPr>
            <w:r w:rsidRPr="00D264C6">
              <w:t>Adam Rose</w:t>
            </w:r>
          </w:p>
          <w:p w14:paraId="2D8AE03A" w14:textId="77777777" w:rsidR="00BE44C6" w:rsidRPr="00D264C6" w:rsidRDefault="00BE44C6" w:rsidP="005B6B9F">
            <w:pPr>
              <w:pStyle w:val="Heading3"/>
            </w:pPr>
            <w:r>
              <w:t>D B Consulting</w:t>
            </w:r>
          </w:p>
          <w:p w14:paraId="43C8ED9B" w14:textId="77777777" w:rsidR="00BE44C6" w:rsidRDefault="00BE44C6" w:rsidP="005B6B9F">
            <w:pPr>
              <w:pStyle w:val="Heading3"/>
            </w:pPr>
            <w:r w:rsidRPr="00D264C6">
              <w:t>Misty Miner</w:t>
            </w:r>
          </w:p>
        </w:tc>
      </w:tr>
      <w:tr w:rsidR="00BE44C6" w:rsidRPr="003D092D" w14:paraId="6D97539F" w14:textId="77777777" w:rsidTr="005B6B9F">
        <w:trPr>
          <w:trHeight w:val="431"/>
          <w:jc w:val="center"/>
        </w:trPr>
        <w:tc>
          <w:tcPr>
            <w:tcW w:w="1885" w:type="dxa"/>
            <w:vAlign w:val="center"/>
          </w:tcPr>
          <w:p w14:paraId="36C0E6E1" w14:textId="77777777" w:rsidR="00BE44C6" w:rsidRDefault="00BE44C6" w:rsidP="005B6B9F">
            <w:pPr>
              <w:pStyle w:val="Heading3"/>
            </w:pPr>
            <w:r>
              <w:lastRenderedPageBreak/>
              <w:t>T 121</w:t>
            </w:r>
          </w:p>
        </w:tc>
        <w:tc>
          <w:tcPr>
            <w:tcW w:w="6525" w:type="dxa"/>
            <w:vAlign w:val="center"/>
          </w:tcPr>
          <w:p w14:paraId="21662174" w14:textId="77777777" w:rsidR="00BE44C6" w:rsidRDefault="00BE44C6" w:rsidP="005B6B9F">
            <w:pPr>
              <w:pStyle w:val="Heading7"/>
              <w:rPr>
                <w:u w:val="single"/>
              </w:rPr>
            </w:pPr>
            <w:r w:rsidRPr="00493BDF">
              <w:t>T 121</w:t>
            </w:r>
            <w:r>
              <w:t>,</w:t>
            </w:r>
            <w:r w:rsidRPr="00493BDF">
              <w:t xml:space="preserve"> Density (Unit Weight), Yield, and Air Content (Gravimetric) of Concrete</w:t>
            </w:r>
            <w:r>
              <w:t xml:space="preserve"> </w:t>
            </w:r>
            <w:r w:rsidRPr="00054A6F">
              <w:rPr>
                <w:iCs w:val="0"/>
              </w:rPr>
              <w:t>– TS 3b</w:t>
            </w:r>
          </w:p>
          <w:p w14:paraId="661E1F34" w14:textId="77777777" w:rsidR="00BE44C6" w:rsidRPr="00B84EDD" w:rsidRDefault="00BE44C6" w:rsidP="005B6B9F">
            <w:pPr>
              <w:rPr>
                <w:u w:val="single"/>
              </w:rPr>
            </w:pPr>
            <w:r w:rsidRPr="00B84EDD">
              <w:rPr>
                <w:u w:val="single"/>
              </w:rPr>
              <w:t>Discussion item</w:t>
            </w:r>
          </w:p>
          <w:p w14:paraId="2C9FF358" w14:textId="77777777" w:rsidR="00BE44C6" w:rsidRDefault="00BE44C6" w:rsidP="005B6B9F">
            <w:r>
              <w:t xml:space="preserve">Misty pointed out that AASHTO T 152 and T 121 differ when consolidating by vibration. The committee reviewed both methods. T 121 in the Procedure for Internal Vibration, Section 7.7, does not include a step to tap around the perimeter of the measure after each layer. T 152 does include the step. The committee agreed that the procedures should match. </w:t>
            </w:r>
          </w:p>
          <w:p w14:paraId="0F474E90" w14:textId="77777777" w:rsidR="00BE44C6" w:rsidRPr="008266CB" w:rsidRDefault="00BE44C6" w:rsidP="005B6B9F">
            <w:pPr>
              <w:rPr>
                <w:u w:val="single"/>
              </w:rPr>
            </w:pPr>
            <w:r w:rsidRPr="008266CB">
              <w:rPr>
                <w:u w:val="single"/>
              </w:rPr>
              <w:t>Revision proposal</w:t>
            </w:r>
          </w:p>
          <w:p w14:paraId="3D9DAAC0" w14:textId="77777777" w:rsidR="00BE44C6" w:rsidRPr="008266CB" w:rsidRDefault="00BE44C6">
            <w:pPr>
              <w:pStyle w:val="ListParagraph"/>
              <w:numPr>
                <w:ilvl w:val="0"/>
                <w:numId w:val="19"/>
              </w:numPr>
              <w:spacing w:after="160" w:line="259" w:lineRule="auto"/>
            </w:pPr>
            <w:r>
              <w:t>Add Step 7.7.</w:t>
            </w:r>
            <w:proofErr w:type="gramStart"/>
            <w:r>
              <w:t>2.6, ‘</w:t>
            </w:r>
            <w:proofErr w:type="gramEnd"/>
            <w:r w:rsidRPr="008266CB">
              <w:t>After each layer is vibrated, tap around the perimeter of the measure smartly 10 to 15 times with the mallet using such force so as to close any voids left by the vibrator and to release any large bubbles of air that may have been trapped.</w:t>
            </w:r>
            <w:r>
              <w:t>’</w:t>
            </w:r>
          </w:p>
          <w:p w14:paraId="64AC69AE" w14:textId="77777777" w:rsidR="00BE44C6" w:rsidRPr="00891445" w:rsidRDefault="00BE44C6" w:rsidP="005B6B9F">
            <w:pPr>
              <w:pStyle w:val="Heading7"/>
            </w:pPr>
            <w:r>
              <w:t>Proposed revisions will be presented to the Executive Board.</w:t>
            </w:r>
          </w:p>
        </w:tc>
        <w:tc>
          <w:tcPr>
            <w:tcW w:w="1777" w:type="dxa"/>
            <w:vAlign w:val="bottom"/>
          </w:tcPr>
          <w:p w14:paraId="455F218F" w14:textId="77777777" w:rsidR="00BE44C6" w:rsidRPr="00891445" w:rsidRDefault="00BE44C6" w:rsidP="005B6B9F">
            <w:pPr>
              <w:pStyle w:val="Heading3"/>
            </w:pPr>
            <w:r>
              <w:t>Misty Miner</w:t>
            </w:r>
          </w:p>
        </w:tc>
      </w:tr>
      <w:tr w:rsidR="00BE44C6" w:rsidRPr="003D092D" w14:paraId="52B2E6D3" w14:textId="77777777" w:rsidTr="005B6B9F">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616FF172" w14:textId="77777777" w:rsidR="00BE44C6" w:rsidRDefault="00BE44C6" w:rsidP="005B6B9F">
            <w:pPr>
              <w:pStyle w:val="Heading3"/>
            </w:pPr>
            <w:r>
              <w:t>T 152</w:t>
            </w:r>
          </w:p>
        </w:tc>
        <w:tc>
          <w:tcPr>
            <w:tcW w:w="6525" w:type="dxa"/>
            <w:tcBorders>
              <w:top w:val="single" w:sz="4" w:space="0" w:color="auto"/>
              <w:left w:val="single" w:sz="4" w:space="0" w:color="auto"/>
              <w:bottom w:val="single" w:sz="4" w:space="0" w:color="auto"/>
              <w:right w:val="single" w:sz="4" w:space="0" w:color="auto"/>
            </w:tcBorders>
            <w:vAlign w:val="center"/>
          </w:tcPr>
          <w:p w14:paraId="1E8E97D4" w14:textId="77777777" w:rsidR="00BE44C6" w:rsidRPr="00C91EB7" w:rsidRDefault="00BE44C6" w:rsidP="005B6B9F">
            <w:pPr>
              <w:pStyle w:val="Heading7"/>
            </w:pPr>
            <w:r>
              <w:t xml:space="preserve">T 152, Air Content of Freshly Mixed Concrete by the Pressure Method </w:t>
            </w:r>
            <w:r w:rsidRPr="00054A6F">
              <w:rPr>
                <w:iCs w:val="0"/>
              </w:rPr>
              <w:t>– TS 3b</w:t>
            </w:r>
          </w:p>
          <w:p w14:paraId="5F636BB1" w14:textId="77777777" w:rsidR="00BE44C6" w:rsidRDefault="00BE44C6" w:rsidP="005B6B9F">
            <w:r>
              <w:t>No revisions were proposed before the meeting.</w:t>
            </w:r>
          </w:p>
          <w:p w14:paraId="042750AD" w14:textId="77777777" w:rsidR="00BE44C6" w:rsidRPr="00493BDF" w:rsidRDefault="00BE44C6" w:rsidP="005B6B9F">
            <w:pPr>
              <w:pStyle w:val="Heading7"/>
            </w:pPr>
            <w:r w:rsidRPr="002951C8">
              <w:t>No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bottom"/>
          </w:tcPr>
          <w:p w14:paraId="734EBB7C" w14:textId="77777777" w:rsidR="00BE44C6" w:rsidRDefault="00BE44C6" w:rsidP="005B6B9F">
            <w:pPr>
              <w:pStyle w:val="Heading3"/>
            </w:pPr>
          </w:p>
          <w:p w14:paraId="2E7B7E8E" w14:textId="77777777" w:rsidR="00BE44C6" w:rsidRDefault="00BE44C6" w:rsidP="005B6B9F">
            <w:pPr>
              <w:pStyle w:val="Heading3"/>
            </w:pPr>
          </w:p>
        </w:tc>
      </w:tr>
      <w:tr w:rsidR="00BE44C6" w:rsidRPr="003D092D" w14:paraId="693C982F" w14:textId="77777777" w:rsidTr="005B6B9F">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344E134E" w14:textId="77777777" w:rsidR="00BE44C6" w:rsidRDefault="00BE44C6" w:rsidP="005B6B9F">
            <w:pPr>
              <w:pStyle w:val="Heading3"/>
            </w:pPr>
            <w:r>
              <w:t>R 100</w:t>
            </w:r>
          </w:p>
        </w:tc>
        <w:tc>
          <w:tcPr>
            <w:tcW w:w="6525" w:type="dxa"/>
            <w:tcBorders>
              <w:top w:val="single" w:sz="4" w:space="0" w:color="auto"/>
              <w:left w:val="single" w:sz="4" w:space="0" w:color="auto"/>
              <w:bottom w:val="single" w:sz="4" w:space="0" w:color="auto"/>
              <w:right w:val="single" w:sz="4" w:space="0" w:color="auto"/>
            </w:tcBorders>
            <w:vAlign w:val="center"/>
          </w:tcPr>
          <w:p w14:paraId="32476B55" w14:textId="77777777" w:rsidR="00BE44C6" w:rsidRPr="00C91EB7" w:rsidRDefault="00BE44C6" w:rsidP="005B6B9F">
            <w:pPr>
              <w:pStyle w:val="Heading7"/>
            </w:pPr>
            <w:r>
              <w:t>R 100,</w:t>
            </w:r>
            <w:r w:rsidRPr="00120A1B">
              <w:t xml:space="preserve"> Making and Curing Concrete Test Specimens in the Field</w:t>
            </w:r>
            <w:r>
              <w:t xml:space="preserve"> – TS 3b</w:t>
            </w:r>
          </w:p>
          <w:p w14:paraId="78ED671B" w14:textId="77777777" w:rsidR="00BE44C6" w:rsidRDefault="00BE44C6" w:rsidP="005B6B9F">
            <w:r>
              <w:t>No revisions were proposed before the meeting.</w:t>
            </w:r>
          </w:p>
          <w:p w14:paraId="46995EBC" w14:textId="77777777" w:rsidR="00BE44C6" w:rsidRPr="00BB5DF5" w:rsidRDefault="00BE44C6" w:rsidP="005B6B9F">
            <w:pPr>
              <w:rPr>
                <w:u w:val="single"/>
              </w:rPr>
            </w:pPr>
            <w:r>
              <w:rPr>
                <w:u w:val="single"/>
              </w:rPr>
              <w:lastRenderedPageBreak/>
              <w:t>Report on 2025 revision proposal</w:t>
            </w:r>
          </w:p>
          <w:p w14:paraId="04D429BE" w14:textId="77777777" w:rsidR="00BE44C6" w:rsidRPr="00D264C6" w:rsidRDefault="00BE44C6">
            <w:pPr>
              <w:pStyle w:val="ListParagraph"/>
              <w:numPr>
                <w:ilvl w:val="0"/>
                <w:numId w:val="19"/>
              </w:numPr>
            </w:pPr>
            <w:r w:rsidRPr="00D264C6">
              <w:t>Table 3, remove the ‘equal to’ for vibrating</w:t>
            </w:r>
          </w:p>
          <w:p w14:paraId="5A521086" w14:textId="77777777" w:rsidR="00BE44C6" w:rsidRPr="00D264C6" w:rsidRDefault="00BE44C6">
            <w:pPr>
              <w:pStyle w:val="ListParagraph"/>
              <w:numPr>
                <w:ilvl w:val="0"/>
                <w:numId w:val="19"/>
              </w:numPr>
            </w:pPr>
            <w:r w:rsidRPr="00D264C6">
              <w:t>Change Table 4 to ‘See Section 9.3.’</w:t>
            </w:r>
          </w:p>
          <w:p w14:paraId="1950CEDB" w14:textId="3E7CAC04" w:rsidR="00BE44C6" w:rsidRPr="00AA1D98" w:rsidRDefault="00BE44C6">
            <w:pPr>
              <w:pStyle w:val="ListParagraph"/>
              <w:numPr>
                <w:ilvl w:val="0"/>
                <w:numId w:val="19"/>
              </w:numPr>
            </w:pPr>
            <w:r w:rsidRPr="00AA1D98">
              <w:t xml:space="preserve">Remove reference to ASTM C1758 in 8.4 and reference </w:t>
            </w:r>
            <w:r w:rsidR="009311B0">
              <w:t>S</w:t>
            </w:r>
            <w:r w:rsidRPr="00AA1D98">
              <w:t xml:space="preserve">ection 8.2 instead. </w:t>
            </w:r>
          </w:p>
          <w:p w14:paraId="4C1C69CB" w14:textId="77777777" w:rsidR="00BE44C6" w:rsidRDefault="00BE44C6" w:rsidP="005B6B9F">
            <w:r>
              <w:t>These first two revisions were approved on COMP ballot and should be published in 2026.</w:t>
            </w:r>
          </w:p>
          <w:p w14:paraId="7C342866" w14:textId="422C7412" w:rsidR="00BE44C6" w:rsidRDefault="00BE44C6" w:rsidP="009311B0">
            <w:r>
              <w:rPr>
                <w:rFonts w:eastAsiaTheme="majorEastAsia"/>
              </w:rPr>
              <w:t>During the AASHTO COMP 2025 Annual meeting there was a d</w:t>
            </w:r>
            <w:r w:rsidRPr="00737348">
              <w:rPr>
                <w:rFonts w:eastAsiaTheme="majorEastAsia"/>
              </w:rPr>
              <w:t xml:space="preserve">iscussion regarding recommended language using </w:t>
            </w:r>
            <w:r>
              <w:rPr>
                <w:rFonts w:eastAsiaTheme="majorEastAsia"/>
              </w:rPr>
              <w:t>‘</w:t>
            </w:r>
            <w:r w:rsidRPr="00737348">
              <w:rPr>
                <w:rFonts w:eastAsiaTheme="majorEastAsia"/>
              </w:rPr>
              <w:t>as a single layer without consolidation</w:t>
            </w:r>
            <w:r w:rsidR="009311B0">
              <w:rPr>
                <w:rFonts w:eastAsiaTheme="majorEastAsia"/>
              </w:rPr>
              <w:t>’</w:t>
            </w:r>
            <w:r w:rsidRPr="00737348">
              <w:rPr>
                <w:rFonts w:eastAsiaTheme="majorEastAsia"/>
              </w:rPr>
              <w:t xml:space="preserve"> instead of </w:t>
            </w:r>
            <w:r w:rsidR="009311B0">
              <w:rPr>
                <w:rFonts w:eastAsiaTheme="majorEastAsia"/>
              </w:rPr>
              <w:t>‘</w:t>
            </w:r>
            <w:r w:rsidRPr="00737348">
              <w:rPr>
                <w:rFonts w:eastAsiaTheme="majorEastAsia"/>
              </w:rPr>
              <w:t>without layers or consolidation</w:t>
            </w:r>
            <w:r>
              <w:rPr>
                <w:rFonts w:eastAsiaTheme="majorEastAsia"/>
              </w:rPr>
              <w:t>’</w:t>
            </w:r>
            <w:r w:rsidRPr="00737348">
              <w:rPr>
                <w:rFonts w:eastAsiaTheme="majorEastAsia"/>
              </w:rPr>
              <w:t xml:space="preserve"> and keeping the </w:t>
            </w:r>
            <w:r>
              <w:rPr>
                <w:rFonts w:eastAsiaTheme="majorEastAsia"/>
              </w:rPr>
              <w:t xml:space="preserve">ASTM </w:t>
            </w:r>
            <w:r w:rsidRPr="00737348">
              <w:rPr>
                <w:rFonts w:eastAsiaTheme="majorEastAsia"/>
              </w:rPr>
              <w:t xml:space="preserve">C1758 reference for now. </w:t>
            </w:r>
            <w:r w:rsidRPr="00557161">
              <w:rPr>
                <w:rFonts w:eastAsiaTheme="majorEastAsia"/>
              </w:rPr>
              <w:t xml:space="preserve">WAQTC offered to resubmit with TS feedback. </w:t>
            </w:r>
            <w:r w:rsidRPr="00557161">
              <w:t xml:space="preserve">CO, UT, TX </w:t>
            </w:r>
            <w:r>
              <w:t>formed</w:t>
            </w:r>
            <w:r w:rsidRPr="00557161">
              <w:t xml:space="preserve"> a Task Force (3b 25-01) to work on this</w:t>
            </w:r>
            <w:r w:rsidRPr="009F6C1A">
              <w:t>.</w:t>
            </w:r>
          </w:p>
          <w:p w14:paraId="77FEC2DE" w14:textId="77777777" w:rsidR="00BE44C6" w:rsidRPr="00557161" w:rsidRDefault="00BE44C6" w:rsidP="005B6B9F">
            <w:pPr>
              <w:rPr>
                <w:u w:val="single"/>
              </w:rPr>
            </w:pPr>
            <w:r w:rsidRPr="00557161">
              <w:rPr>
                <w:u w:val="single"/>
              </w:rPr>
              <w:t>Discussion item</w:t>
            </w:r>
          </w:p>
          <w:p w14:paraId="0386BB8F" w14:textId="77777777" w:rsidR="00BE44C6" w:rsidRDefault="00BE44C6" w:rsidP="005B6B9F">
            <w:r>
              <w:t xml:space="preserve">The committee discussed the AASHTO standard and agreed that referencing the ASTM standard to cast Self Consolidating Concrete strength test specimens doesn’t make it usable on its own. Misty asked </w:t>
            </w:r>
            <w:r w:rsidRPr="00557161">
              <w:t>Madeline and Gilbert to reach</w:t>
            </w:r>
            <w:r w:rsidRPr="009F6C1A">
              <w:t xml:space="preserve"> out to </w:t>
            </w:r>
            <w:r w:rsidRPr="00557161">
              <w:t xml:space="preserve">their representatives on the task force and </w:t>
            </w:r>
            <w:r w:rsidRPr="009F6C1A">
              <w:t xml:space="preserve">find out what </w:t>
            </w:r>
            <w:r w:rsidRPr="00557161">
              <w:t>WAQTC</w:t>
            </w:r>
            <w:r w:rsidRPr="009F6C1A">
              <w:t xml:space="preserve"> can do to assist</w:t>
            </w:r>
            <w:r>
              <w:t xml:space="preserve"> in revising the standard.</w:t>
            </w:r>
          </w:p>
          <w:p w14:paraId="62D608A1" w14:textId="5E7DEF0F" w:rsidR="00BE44C6" w:rsidRDefault="00BE44C6" w:rsidP="005B6B9F">
            <w:pPr>
              <w:pStyle w:val="Heading7"/>
            </w:pPr>
            <w:r>
              <w:t>Madeline and Gilbert will coordinate with their DOTs task force members.</w:t>
            </w:r>
          </w:p>
          <w:p w14:paraId="481604B8" w14:textId="77777777" w:rsidR="00BE44C6" w:rsidRDefault="00BE44C6" w:rsidP="005B6B9F">
            <w:pPr>
              <w:pStyle w:val="Heading7"/>
            </w:pPr>
            <w:r w:rsidRPr="002951C8">
              <w:t>No new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bottom"/>
          </w:tcPr>
          <w:p w14:paraId="252CD21D" w14:textId="77777777" w:rsidR="009B3EC5" w:rsidRDefault="009B3EC5" w:rsidP="005B6B9F">
            <w:pPr>
              <w:pStyle w:val="Heading3"/>
            </w:pPr>
          </w:p>
          <w:p w14:paraId="720FCB68" w14:textId="77777777" w:rsidR="009B3EC5" w:rsidRDefault="009B3EC5" w:rsidP="005B6B9F">
            <w:pPr>
              <w:pStyle w:val="Heading3"/>
            </w:pPr>
          </w:p>
          <w:p w14:paraId="5F095884" w14:textId="77777777" w:rsidR="009B3EC5" w:rsidRDefault="009B3EC5" w:rsidP="005B6B9F">
            <w:pPr>
              <w:pStyle w:val="Heading3"/>
            </w:pPr>
          </w:p>
          <w:p w14:paraId="7D3F0FA0" w14:textId="77777777" w:rsidR="009B3EC5" w:rsidRDefault="009B3EC5" w:rsidP="005B6B9F">
            <w:pPr>
              <w:pStyle w:val="Heading3"/>
            </w:pPr>
          </w:p>
          <w:p w14:paraId="0AC11B43" w14:textId="77777777" w:rsidR="009B3EC5" w:rsidRDefault="009B3EC5" w:rsidP="005B6B9F">
            <w:pPr>
              <w:pStyle w:val="Heading3"/>
            </w:pPr>
          </w:p>
          <w:p w14:paraId="7BCA6B6B" w14:textId="77777777" w:rsidR="009B3EC5" w:rsidRDefault="009B3EC5" w:rsidP="005B6B9F">
            <w:pPr>
              <w:pStyle w:val="Heading3"/>
            </w:pPr>
          </w:p>
          <w:p w14:paraId="3D322364" w14:textId="77777777" w:rsidR="009B3EC5" w:rsidRDefault="009B3EC5" w:rsidP="005B6B9F">
            <w:pPr>
              <w:pStyle w:val="Heading3"/>
            </w:pPr>
          </w:p>
          <w:p w14:paraId="403FFDCA" w14:textId="77777777" w:rsidR="009B3EC5" w:rsidRDefault="009B3EC5" w:rsidP="005B6B9F">
            <w:pPr>
              <w:pStyle w:val="Heading3"/>
            </w:pPr>
          </w:p>
          <w:p w14:paraId="524970EC" w14:textId="77777777" w:rsidR="009B3EC5" w:rsidRDefault="009B3EC5" w:rsidP="005B6B9F">
            <w:pPr>
              <w:pStyle w:val="Heading3"/>
            </w:pPr>
          </w:p>
          <w:p w14:paraId="098568EB" w14:textId="77777777" w:rsidR="009B3EC5" w:rsidRDefault="009B3EC5" w:rsidP="005B6B9F">
            <w:pPr>
              <w:pStyle w:val="Heading3"/>
            </w:pPr>
          </w:p>
          <w:p w14:paraId="2A50640E" w14:textId="77777777" w:rsidR="009B3EC5" w:rsidRDefault="009B3EC5" w:rsidP="005B6B9F">
            <w:pPr>
              <w:pStyle w:val="Heading3"/>
            </w:pPr>
          </w:p>
          <w:p w14:paraId="52C82E72" w14:textId="77777777" w:rsidR="009B3EC5" w:rsidRDefault="009B3EC5" w:rsidP="005B6B9F">
            <w:pPr>
              <w:pStyle w:val="Heading3"/>
            </w:pPr>
          </w:p>
          <w:p w14:paraId="04166352" w14:textId="77777777" w:rsidR="009B3EC5" w:rsidRDefault="009B3EC5" w:rsidP="005B6B9F">
            <w:pPr>
              <w:pStyle w:val="Heading3"/>
            </w:pPr>
          </w:p>
          <w:p w14:paraId="41F66B4A" w14:textId="77777777" w:rsidR="009B3EC5" w:rsidRDefault="009B3EC5" w:rsidP="005B6B9F">
            <w:pPr>
              <w:pStyle w:val="Heading3"/>
            </w:pPr>
          </w:p>
          <w:p w14:paraId="0D5B393A" w14:textId="77777777" w:rsidR="009B3EC5" w:rsidRDefault="009B3EC5" w:rsidP="005B6B9F">
            <w:pPr>
              <w:pStyle w:val="Heading3"/>
            </w:pPr>
          </w:p>
          <w:p w14:paraId="7C261982" w14:textId="77777777" w:rsidR="009B3EC5" w:rsidRDefault="009B3EC5" w:rsidP="005B6B9F">
            <w:pPr>
              <w:pStyle w:val="Heading3"/>
            </w:pPr>
          </w:p>
          <w:p w14:paraId="0B6D87FC" w14:textId="77777777" w:rsidR="009B3EC5" w:rsidRDefault="009B3EC5" w:rsidP="005B6B9F">
            <w:pPr>
              <w:pStyle w:val="Heading3"/>
            </w:pPr>
          </w:p>
          <w:p w14:paraId="1E0203D6" w14:textId="5CAD9D04" w:rsidR="00BE44C6" w:rsidRDefault="00BE44C6" w:rsidP="005B6B9F">
            <w:pPr>
              <w:pStyle w:val="Heading3"/>
            </w:pPr>
            <w:r>
              <w:t>Gilbert Arredondo</w:t>
            </w:r>
          </w:p>
          <w:p w14:paraId="4E59E1E9" w14:textId="77777777" w:rsidR="00BE44C6" w:rsidRPr="00891445" w:rsidRDefault="00BE44C6" w:rsidP="005B6B9F">
            <w:pPr>
              <w:pStyle w:val="Heading3"/>
            </w:pPr>
            <w:r>
              <w:t>Madeline Enright</w:t>
            </w:r>
          </w:p>
        </w:tc>
      </w:tr>
    </w:tbl>
    <w:p w14:paraId="3A4380CA" w14:textId="076DED7A" w:rsidR="00C91EB7" w:rsidRDefault="00C91EB7" w:rsidP="00C91EB7">
      <w:pPr>
        <w:pStyle w:val="Heading2"/>
      </w:pPr>
      <w:r>
        <w:lastRenderedPageBreak/>
        <w:t xml:space="preserve">AASHTO </w:t>
      </w:r>
      <w:r w:rsidRPr="00F914A9">
        <w:t>Embankment/Base and In-Place Density</w:t>
      </w:r>
      <w:r>
        <w:t xml:space="preserve"> Methods</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BE44C6" w:rsidRPr="003D092D" w14:paraId="64EA0CE8" w14:textId="77777777" w:rsidTr="005B6B9F">
        <w:trPr>
          <w:trHeight w:val="431"/>
          <w:jc w:val="center"/>
        </w:trPr>
        <w:tc>
          <w:tcPr>
            <w:tcW w:w="1885" w:type="dxa"/>
            <w:vAlign w:val="center"/>
          </w:tcPr>
          <w:p w14:paraId="446C705D" w14:textId="77777777" w:rsidR="00BE44C6" w:rsidRDefault="00BE44C6" w:rsidP="005B6B9F">
            <w:pPr>
              <w:pStyle w:val="Heading3"/>
            </w:pPr>
            <w:r>
              <w:t>T 265</w:t>
            </w:r>
          </w:p>
        </w:tc>
        <w:tc>
          <w:tcPr>
            <w:tcW w:w="6525" w:type="dxa"/>
            <w:vAlign w:val="center"/>
          </w:tcPr>
          <w:p w14:paraId="0F1F8B3C" w14:textId="77777777" w:rsidR="00BE44C6" w:rsidRDefault="00BE44C6" w:rsidP="005B6B9F">
            <w:pPr>
              <w:pStyle w:val="Heading7"/>
            </w:pPr>
            <w:r>
              <w:t xml:space="preserve">T 265, </w:t>
            </w:r>
            <w:r w:rsidRPr="00080E7C">
              <w:t>Laboratory</w:t>
            </w:r>
            <w:r>
              <w:t xml:space="preserve"> Determination of Moisture Content of Soils – TS 1a</w:t>
            </w:r>
          </w:p>
          <w:p w14:paraId="482D4268" w14:textId="77777777" w:rsidR="00BE44C6" w:rsidRDefault="00BE44C6" w:rsidP="005B6B9F">
            <w:r>
              <w:t>No revisions were proposed before the meeting.</w:t>
            </w:r>
          </w:p>
          <w:p w14:paraId="0B595FCF" w14:textId="77777777" w:rsidR="00BE44C6" w:rsidRDefault="00BE44C6" w:rsidP="005B6B9F">
            <w:pPr>
              <w:rPr>
                <w:u w:val="single"/>
              </w:rPr>
            </w:pPr>
            <w:r w:rsidRPr="00557161">
              <w:rPr>
                <w:u w:val="single"/>
              </w:rPr>
              <w:t>Discussion item</w:t>
            </w:r>
          </w:p>
          <w:p w14:paraId="7EBD3B5F" w14:textId="77777777" w:rsidR="00BE44C6" w:rsidRPr="00F54A6C" w:rsidRDefault="00BE44C6" w:rsidP="005B6B9F">
            <w:r w:rsidRPr="00557161">
              <w:t>Misty asked if the T 265 would need the same</w:t>
            </w:r>
            <w:r>
              <w:t xml:space="preserve"> oven</w:t>
            </w:r>
            <w:r w:rsidRPr="00557161">
              <w:t xml:space="preserve"> revision as </w:t>
            </w:r>
            <w:r>
              <w:br/>
              <w:t xml:space="preserve">T </w:t>
            </w:r>
            <w:r w:rsidRPr="00557161">
              <w:t xml:space="preserve">255. The committee </w:t>
            </w:r>
            <w:r w:rsidRPr="00F54A6C">
              <w:t>reviewed</w:t>
            </w:r>
            <w:r w:rsidRPr="00557161">
              <w:t xml:space="preserve"> T 265 and determined it is not needed. </w:t>
            </w:r>
          </w:p>
          <w:p w14:paraId="3C9BAE0A" w14:textId="77777777" w:rsidR="00BE44C6" w:rsidRPr="003D092D" w:rsidRDefault="00BE44C6" w:rsidP="005B6B9F">
            <w:pPr>
              <w:pStyle w:val="Heading7"/>
            </w:pPr>
            <w:r w:rsidRPr="007105B8">
              <w:t>No proposed revisions to the AASHTO method.</w:t>
            </w:r>
          </w:p>
        </w:tc>
        <w:tc>
          <w:tcPr>
            <w:tcW w:w="1777" w:type="dxa"/>
            <w:vAlign w:val="center"/>
          </w:tcPr>
          <w:p w14:paraId="3B70794B" w14:textId="77777777" w:rsidR="00BE44C6" w:rsidRDefault="00BE44C6" w:rsidP="005B6B9F">
            <w:pPr>
              <w:pStyle w:val="Heading3"/>
            </w:pPr>
          </w:p>
        </w:tc>
      </w:tr>
      <w:tr w:rsidR="00BE44C6" w:rsidRPr="003D092D" w14:paraId="1F1F5539" w14:textId="77777777" w:rsidTr="005B6B9F">
        <w:trPr>
          <w:trHeight w:val="431"/>
          <w:jc w:val="center"/>
        </w:trPr>
        <w:tc>
          <w:tcPr>
            <w:tcW w:w="1885" w:type="dxa"/>
            <w:vAlign w:val="center"/>
          </w:tcPr>
          <w:p w14:paraId="01FE183F" w14:textId="77777777" w:rsidR="00BE44C6" w:rsidRDefault="00BE44C6" w:rsidP="005B6B9F">
            <w:pPr>
              <w:pStyle w:val="Heading3"/>
            </w:pPr>
            <w:r>
              <w:t>T 99/ T 180</w:t>
            </w:r>
          </w:p>
        </w:tc>
        <w:tc>
          <w:tcPr>
            <w:tcW w:w="6525" w:type="dxa"/>
          </w:tcPr>
          <w:p w14:paraId="0BF4D4F3" w14:textId="77777777" w:rsidR="00BE44C6" w:rsidRPr="00EF2D47" w:rsidRDefault="00BE44C6" w:rsidP="005B6B9F">
            <w:pPr>
              <w:pStyle w:val="Heading7"/>
            </w:pPr>
            <w:bookmarkStart w:id="7" w:name="_Hlk158540529"/>
            <w:r w:rsidRPr="00EF2D47">
              <w:t>T 99, Moisture-Density Relations of Soils Using a 2.5-kg (5.5-lb) Rammer and a 305-mm (12-in.) Drop</w:t>
            </w:r>
            <w:r>
              <w:t xml:space="preserve"> – TS 1b</w:t>
            </w:r>
            <w:r w:rsidRPr="00EF2D47">
              <w:t xml:space="preserve"> and </w:t>
            </w:r>
            <w:r>
              <w:br/>
            </w:r>
            <w:r w:rsidRPr="00EF2D47">
              <w:t xml:space="preserve">T 180, Moisture-Density Relations of Soils Using a 4.54-kg </w:t>
            </w:r>
            <w:r>
              <w:br/>
            </w:r>
            <w:r w:rsidRPr="00EF2D47">
              <w:t>(10-lb) Rammer and a 457-mm (18-in.) Drop</w:t>
            </w:r>
            <w:r>
              <w:t xml:space="preserve"> – TS 1b</w:t>
            </w:r>
          </w:p>
          <w:bookmarkEnd w:id="7"/>
          <w:p w14:paraId="4A9A1A43" w14:textId="77777777" w:rsidR="00BE44C6" w:rsidRDefault="00BE44C6" w:rsidP="005B6B9F">
            <w:r>
              <w:lastRenderedPageBreak/>
              <w:t xml:space="preserve">No revisions were proposed before the </w:t>
            </w:r>
            <w:r w:rsidRPr="00AB626D">
              <w:t>meeting.</w:t>
            </w:r>
          </w:p>
          <w:p w14:paraId="14EE5EB7" w14:textId="77777777" w:rsidR="00BE44C6" w:rsidRDefault="00BE44C6" w:rsidP="005B6B9F">
            <w:r w:rsidRPr="00AA1D98">
              <w:t>During the 2025 Summer Meeting,</w:t>
            </w:r>
            <w:r>
              <w:t xml:space="preserve"> it was suggested to propose removing the oven apparatus. </w:t>
            </w:r>
          </w:p>
          <w:p w14:paraId="17B449A1" w14:textId="77777777" w:rsidR="00BE44C6" w:rsidRDefault="00BE44C6" w:rsidP="005B6B9F">
            <w:r>
              <w:t xml:space="preserve">Desna said that WAQTC might want to table this to see what the TS 1c Task Force comes up with as that may be the proposal. Misty agreed. </w:t>
            </w:r>
          </w:p>
          <w:p w14:paraId="7A797356" w14:textId="77777777" w:rsidR="00BE44C6" w:rsidRDefault="00BE44C6" w:rsidP="005B6B9F">
            <w:pPr>
              <w:rPr>
                <w:u w:val="single"/>
              </w:rPr>
            </w:pPr>
            <w:r w:rsidRPr="00557161">
              <w:rPr>
                <w:u w:val="single"/>
              </w:rPr>
              <w:t xml:space="preserve">Discussion </w:t>
            </w:r>
            <w:r>
              <w:rPr>
                <w:u w:val="single"/>
              </w:rPr>
              <w:t>item</w:t>
            </w:r>
          </w:p>
          <w:p w14:paraId="204A9FE2" w14:textId="77777777" w:rsidR="00BE44C6" w:rsidRDefault="00BE44C6" w:rsidP="005B6B9F">
            <w:r>
              <w:t xml:space="preserve">Madeline shared with the committee that CDOT is currently experiencing inconsistency in results based on the method selection for oversized particles using T 180. The labs tend to select T 180 Method A with oversized correction and field technicians are selecting T 180 Method D without correction. CDOT is considering adding parameters in their specifications for method selection. Madeline asked if the other agencies were experiencing something similar or how their specifications handle this situation. </w:t>
            </w:r>
          </w:p>
          <w:p w14:paraId="69E45B78" w14:textId="3EEA4530" w:rsidR="00BE44C6" w:rsidRDefault="00BE44C6" w:rsidP="005B6B9F">
            <w:r>
              <w:t xml:space="preserve">Misty said that MDT uses the amount of oversized material to drive procedure selection. Mark shared that WSDOT is going away from T 180 due to their inability to obtain consistency among the methods. WSDOT is using WAQTC TM 15 instead. Adam said that ODOT does not allow use of  T 180, they allow </w:t>
            </w:r>
            <w:r w:rsidR="00910991">
              <w:br/>
            </w:r>
            <w:r>
              <w:t xml:space="preserve">T 99 only. Their method selection is based on the percent oversized particles. Technicians are instructed to obtain enough material for T </w:t>
            </w:r>
            <w:r w:rsidR="006E5952">
              <w:t>180</w:t>
            </w:r>
            <w:r>
              <w:t xml:space="preserve"> Method D if a </w:t>
            </w:r>
            <w:r w:rsidR="00910991">
              <w:t>lot</w:t>
            </w:r>
            <w:r>
              <w:t xml:space="preserve"> of oversized particles </w:t>
            </w:r>
            <w:r w:rsidR="00910991">
              <w:t>are</w:t>
            </w:r>
            <w:r>
              <w:t xml:space="preserve"> observed. Sharon said NDDOT uses T 99 or T 180. Method A is mostly used and occasionally Method D depending on the </w:t>
            </w:r>
            <w:r w:rsidR="00910991">
              <w:t>percentage</w:t>
            </w:r>
            <w:r>
              <w:t xml:space="preserve"> of oversized particles. Gilbert said UDOT specifies Method D and T 99 or T 180 based on soil class. Isabelle shared that ITD specification dictates T 99 C or T 180 D. Dan said AKDOT uses T 180 D, as the Federal Aviation Association (FAA) primarily requires </w:t>
            </w:r>
            <w:r w:rsidR="00910991">
              <w:t>it,</w:t>
            </w:r>
            <w:r>
              <w:t xml:space="preserve"> so AKDOT </w:t>
            </w:r>
            <w:r w:rsidRPr="009F46BD">
              <w:rPr>
                <w:bCs/>
                <w:smallCaps/>
                <w:szCs w:val="20"/>
              </w:rPr>
              <w:t>&amp; PF</w:t>
            </w:r>
            <w:r>
              <w:t xml:space="preserve"> uses that for highways. </w:t>
            </w:r>
          </w:p>
          <w:p w14:paraId="7895F789" w14:textId="77777777" w:rsidR="00BE44C6" w:rsidRPr="007105B8" w:rsidRDefault="00BE44C6" w:rsidP="005B6B9F">
            <w:pPr>
              <w:pStyle w:val="Heading7"/>
            </w:pPr>
            <w:r w:rsidRPr="00C0280A">
              <w:t>No proposed revisions to the AASHTO method.</w:t>
            </w:r>
          </w:p>
        </w:tc>
        <w:tc>
          <w:tcPr>
            <w:tcW w:w="1777" w:type="dxa"/>
            <w:vAlign w:val="bottom"/>
          </w:tcPr>
          <w:p w14:paraId="2C464705" w14:textId="77777777" w:rsidR="00BE44C6" w:rsidRDefault="00BE44C6" w:rsidP="005B6B9F">
            <w:pPr>
              <w:pStyle w:val="Heading3"/>
            </w:pPr>
          </w:p>
        </w:tc>
      </w:tr>
    </w:tbl>
    <w:p w14:paraId="10650130" w14:textId="77777777" w:rsidR="009311B0" w:rsidRDefault="009311B0">
      <w:r>
        <w:rPr>
          <w:smallCaps/>
        </w:rPr>
        <w:br w:type="page"/>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BE44C6" w:rsidRPr="003D092D" w14:paraId="40EF08CD" w14:textId="77777777" w:rsidTr="005B6B9F">
        <w:trPr>
          <w:trHeight w:val="431"/>
          <w:jc w:val="center"/>
        </w:trPr>
        <w:tc>
          <w:tcPr>
            <w:tcW w:w="1885" w:type="dxa"/>
            <w:vAlign w:val="center"/>
          </w:tcPr>
          <w:p w14:paraId="10152D59" w14:textId="3E6DABCF" w:rsidR="00BE44C6" w:rsidRDefault="00BE44C6" w:rsidP="005B6B9F">
            <w:pPr>
              <w:pStyle w:val="Heading3"/>
            </w:pPr>
            <w:r>
              <w:lastRenderedPageBreak/>
              <w:t>R 75</w:t>
            </w:r>
          </w:p>
        </w:tc>
        <w:tc>
          <w:tcPr>
            <w:tcW w:w="6525" w:type="dxa"/>
            <w:vAlign w:val="center"/>
          </w:tcPr>
          <w:p w14:paraId="1779674E" w14:textId="474AC994" w:rsidR="00BE44C6" w:rsidRDefault="00BE44C6" w:rsidP="005B6B9F">
            <w:pPr>
              <w:pStyle w:val="Heading7"/>
            </w:pPr>
            <w:bookmarkStart w:id="8" w:name="_Hlk189204744"/>
            <w:r w:rsidRPr="00710644">
              <w:t xml:space="preserve">R 75, </w:t>
            </w:r>
            <w:r>
              <w:t xml:space="preserve">Developing </w:t>
            </w:r>
            <w:r w:rsidR="001832B3">
              <w:t xml:space="preserve">a </w:t>
            </w:r>
            <w:r w:rsidR="001832B3" w:rsidRPr="001832B3">
              <w:rPr>
                <w:color w:val="EE0000"/>
              </w:rPr>
              <w:t xml:space="preserve">Family of Curves </w:t>
            </w:r>
            <w:r w:rsidR="001832B3">
              <w:t xml:space="preserve">using </w:t>
            </w:r>
            <w:r>
              <w:t>Soil Moisture-Density Relations – TS 1b</w:t>
            </w:r>
          </w:p>
          <w:bookmarkEnd w:id="8"/>
          <w:p w14:paraId="277CE91D" w14:textId="77777777" w:rsidR="00BE44C6" w:rsidRDefault="00BE44C6" w:rsidP="005B6B9F">
            <w:r>
              <w:t xml:space="preserve">No revisions were proposed before the </w:t>
            </w:r>
            <w:r w:rsidRPr="00AB626D">
              <w:t>meeting.</w:t>
            </w:r>
          </w:p>
          <w:p w14:paraId="7E07C5D6" w14:textId="77777777" w:rsidR="00BE44C6" w:rsidRDefault="00BE44C6" w:rsidP="005B6B9F">
            <w:pPr>
              <w:rPr>
                <w:u w:val="single"/>
              </w:rPr>
            </w:pPr>
            <w:r>
              <w:rPr>
                <w:u w:val="single"/>
              </w:rPr>
              <w:t>Report on 2025 revision proposal</w:t>
            </w:r>
          </w:p>
          <w:p w14:paraId="0B3DADD0" w14:textId="77777777" w:rsidR="00BE44C6" w:rsidRPr="00DF1B5D" w:rsidRDefault="00BE44C6">
            <w:pPr>
              <w:pStyle w:val="ListParagraph"/>
              <w:numPr>
                <w:ilvl w:val="0"/>
                <w:numId w:val="9"/>
              </w:numPr>
            </w:pPr>
            <w:r>
              <w:t>Revise the title to ‘</w:t>
            </w:r>
            <w:r w:rsidRPr="00896EEF">
              <w:rPr>
                <w:i/>
                <w:iCs/>
              </w:rPr>
              <w:t>R 75, Developing a Family of Curves using Soil Moisture–Density Relations</w:t>
            </w:r>
            <w:r>
              <w:t>’</w:t>
            </w:r>
          </w:p>
          <w:p w14:paraId="5841BCD5" w14:textId="77777777" w:rsidR="00BE44C6" w:rsidRDefault="00BE44C6">
            <w:pPr>
              <w:pStyle w:val="ListParagraph"/>
              <w:numPr>
                <w:ilvl w:val="0"/>
                <w:numId w:val="9"/>
              </w:numPr>
            </w:pPr>
            <w:r>
              <w:t>Revert, where appropriate, to 2016 language</w:t>
            </w:r>
          </w:p>
          <w:p w14:paraId="6CF62106" w14:textId="77777777" w:rsidR="00BE44C6" w:rsidRDefault="00BE44C6">
            <w:pPr>
              <w:pStyle w:val="ListParagraph"/>
              <w:numPr>
                <w:ilvl w:val="0"/>
                <w:numId w:val="9"/>
              </w:numPr>
            </w:pPr>
            <w:r>
              <w:t>Change ‘group’ back to ‘family’ throughout</w:t>
            </w:r>
          </w:p>
          <w:p w14:paraId="395DE7BB" w14:textId="77777777" w:rsidR="00BE44C6" w:rsidRDefault="00BE44C6">
            <w:pPr>
              <w:pStyle w:val="ListParagraph"/>
              <w:numPr>
                <w:ilvl w:val="0"/>
                <w:numId w:val="9"/>
              </w:numPr>
            </w:pPr>
            <w:r>
              <w:t>Note 1, use ‘Intermediate curves’ and remove ‘template’</w:t>
            </w:r>
          </w:p>
          <w:p w14:paraId="628FB0D8" w14:textId="77777777" w:rsidR="00BE44C6" w:rsidRDefault="00BE44C6">
            <w:pPr>
              <w:pStyle w:val="ListParagraph"/>
              <w:numPr>
                <w:ilvl w:val="0"/>
                <w:numId w:val="9"/>
              </w:numPr>
            </w:pPr>
            <w:r>
              <w:t>Revise title of Figure 1 and relabel ‘incremental curves’ to ‘intermediate curves.’</w:t>
            </w:r>
          </w:p>
          <w:p w14:paraId="3D804C59" w14:textId="77777777" w:rsidR="00BE44C6" w:rsidRDefault="00BE44C6" w:rsidP="005B6B9F">
            <w:r>
              <w:t>These revisions were approved on COMP ballot and should be published in 2026.</w:t>
            </w:r>
          </w:p>
          <w:p w14:paraId="7DFDD229" w14:textId="77777777" w:rsidR="00BE44C6" w:rsidRDefault="00BE44C6" w:rsidP="005B6B9F">
            <w:r>
              <w:t>Misty asked D B Consulting to draft the revisions to the FOP for AASHTO R 75 to include the revised titles and references for the Summer Meeting.</w:t>
            </w:r>
          </w:p>
          <w:p w14:paraId="0D747B50" w14:textId="77777777" w:rsidR="00BE44C6" w:rsidRPr="00626EC1" w:rsidRDefault="00BE44C6" w:rsidP="005B6B9F">
            <w:pPr>
              <w:pStyle w:val="Heading7"/>
            </w:pPr>
            <w:r>
              <w:t>D B Consulting will draft revisions to the FOP to match the approved AASHTO revisions.</w:t>
            </w:r>
          </w:p>
          <w:p w14:paraId="48AB6ED3" w14:textId="77777777" w:rsidR="00BE44C6" w:rsidRPr="00710644" w:rsidRDefault="00BE44C6" w:rsidP="005B6B9F">
            <w:pPr>
              <w:pStyle w:val="Heading7"/>
            </w:pPr>
            <w:r w:rsidRPr="00C0280A">
              <w:t>No new proposed revisions to the AASHTO method.</w:t>
            </w:r>
          </w:p>
        </w:tc>
        <w:tc>
          <w:tcPr>
            <w:tcW w:w="1777" w:type="dxa"/>
            <w:vAlign w:val="center"/>
          </w:tcPr>
          <w:p w14:paraId="73C7686B" w14:textId="77777777" w:rsidR="00BE44C6" w:rsidRDefault="00BE44C6" w:rsidP="005B6B9F">
            <w:pPr>
              <w:pStyle w:val="Heading3"/>
            </w:pPr>
          </w:p>
          <w:p w14:paraId="43FDD3EC" w14:textId="77777777" w:rsidR="00BE44C6" w:rsidRDefault="00BE44C6" w:rsidP="005B6B9F">
            <w:pPr>
              <w:pStyle w:val="Heading3"/>
            </w:pPr>
          </w:p>
          <w:p w14:paraId="7BB7D2BB" w14:textId="77777777" w:rsidR="00BE44C6" w:rsidRDefault="00BE44C6" w:rsidP="005B6B9F">
            <w:pPr>
              <w:pStyle w:val="Heading3"/>
            </w:pPr>
          </w:p>
          <w:p w14:paraId="561C5382" w14:textId="77777777" w:rsidR="00BE44C6" w:rsidRDefault="00BE44C6" w:rsidP="005B6B9F">
            <w:pPr>
              <w:pStyle w:val="Heading3"/>
            </w:pPr>
          </w:p>
          <w:p w14:paraId="17BC7A92" w14:textId="77777777" w:rsidR="00BE44C6" w:rsidRDefault="00BE44C6" w:rsidP="005B6B9F">
            <w:pPr>
              <w:pStyle w:val="Heading3"/>
            </w:pPr>
          </w:p>
          <w:p w14:paraId="34B6EC6F" w14:textId="77777777" w:rsidR="00BE44C6" w:rsidRDefault="00BE44C6" w:rsidP="005B6B9F">
            <w:pPr>
              <w:pStyle w:val="Heading3"/>
            </w:pPr>
          </w:p>
          <w:p w14:paraId="68993D68" w14:textId="77777777" w:rsidR="00BE44C6" w:rsidRDefault="00BE44C6" w:rsidP="005B6B9F">
            <w:pPr>
              <w:pStyle w:val="Heading3"/>
            </w:pPr>
          </w:p>
          <w:p w14:paraId="59D5ABE0" w14:textId="77777777" w:rsidR="00BE44C6" w:rsidRDefault="00BE44C6" w:rsidP="005B6B9F">
            <w:pPr>
              <w:pStyle w:val="Heading3"/>
            </w:pPr>
          </w:p>
          <w:p w14:paraId="752F9C32" w14:textId="77777777" w:rsidR="00BE44C6" w:rsidRDefault="00BE44C6" w:rsidP="005B6B9F">
            <w:pPr>
              <w:pStyle w:val="Heading3"/>
            </w:pPr>
          </w:p>
          <w:p w14:paraId="3E88129D" w14:textId="77777777" w:rsidR="00BE44C6" w:rsidRDefault="00BE44C6" w:rsidP="005B6B9F">
            <w:pPr>
              <w:pStyle w:val="Heading3"/>
            </w:pPr>
          </w:p>
          <w:p w14:paraId="053EF2F8" w14:textId="77777777" w:rsidR="00BE44C6" w:rsidRDefault="00BE44C6" w:rsidP="005B6B9F">
            <w:pPr>
              <w:pStyle w:val="Heading3"/>
            </w:pPr>
          </w:p>
          <w:p w14:paraId="5AFBD714" w14:textId="77777777" w:rsidR="00BE44C6" w:rsidRDefault="00BE44C6" w:rsidP="005B6B9F">
            <w:pPr>
              <w:pStyle w:val="Heading3"/>
            </w:pPr>
          </w:p>
          <w:p w14:paraId="0A7702F2" w14:textId="77777777" w:rsidR="00BE44C6" w:rsidRDefault="00BE44C6" w:rsidP="005B6B9F">
            <w:pPr>
              <w:pStyle w:val="Heading3"/>
            </w:pPr>
          </w:p>
          <w:p w14:paraId="12B8A7E1" w14:textId="77777777" w:rsidR="00BE44C6" w:rsidRDefault="00BE44C6" w:rsidP="005B6B9F">
            <w:pPr>
              <w:pStyle w:val="Heading3"/>
            </w:pPr>
          </w:p>
          <w:p w14:paraId="510D0B6C" w14:textId="77777777" w:rsidR="00BE44C6" w:rsidRDefault="00BE44C6" w:rsidP="005B6B9F">
            <w:pPr>
              <w:pStyle w:val="Heading3"/>
            </w:pPr>
          </w:p>
          <w:p w14:paraId="7C7C2046" w14:textId="77777777" w:rsidR="00BE44C6" w:rsidRDefault="00BE44C6" w:rsidP="005B6B9F">
            <w:pPr>
              <w:pStyle w:val="Heading3"/>
            </w:pPr>
            <w:r>
              <w:t xml:space="preserve">D B Consulting </w:t>
            </w:r>
          </w:p>
        </w:tc>
      </w:tr>
      <w:tr w:rsidR="00BE44C6" w:rsidRPr="003D092D" w14:paraId="603487ED" w14:textId="77777777" w:rsidTr="005B6B9F">
        <w:trPr>
          <w:trHeight w:val="431"/>
          <w:jc w:val="center"/>
        </w:trPr>
        <w:tc>
          <w:tcPr>
            <w:tcW w:w="1885" w:type="dxa"/>
            <w:vAlign w:val="center"/>
          </w:tcPr>
          <w:p w14:paraId="2D31858D" w14:textId="77777777" w:rsidR="00BE44C6" w:rsidRDefault="00BE44C6" w:rsidP="005B6B9F">
            <w:pPr>
              <w:pStyle w:val="Heading3"/>
            </w:pPr>
            <w:r>
              <w:t>T 272</w:t>
            </w:r>
          </w:p>
        </w:tc>
        <w:tc>
          <w:tcPr>
            <w:tcW w:w="6525" w:type="dxa"/>
            <w:vAlign w:val="center"/>
          </w:tcPr>
          <w:p w14:paraId="5FDD4D55" w14:textId="77777777" w:rsidR="00BE44C6" w:rsidRPr="00BC27C6" w:rsidRDefault="00BE44C6" w:rsidP="005B6B9F">
            <w:pPr>
              <w:pStyle w:val="Heading7"/>
            </w:pPr>
            <w:bookmarkStart w:id="9" w:name="_Hlk157698094"/>
            <w:r w:rsidRPr="00BC27C6">
              <w:t>T 272</w:t>
            </w:r>
            <w:r>
              <w:t>,</w:t>
            </w:r>
            <w:r w:rsidRPr="00BC27C6">
              <w:t xml:space="preserve"> One-Point Method for Determining Maximum Dry Density and Optimum Moisture</w:t>
            </w:r>
            <w:r>
              <w:t xml:space="preserve"> – TS 1b</w:t>
            </w:r>
          </w:p>
          <w:p w14:paraId="47ECB149" w14:textId="77777777" w:rsidR="00BE44C6" w:rsidRDefault="00BE44C6" w:rsidP="005B6B9F">
            <w:r>
              <w:t>No revisions were proposed before the meeting.</w:t>
            </w:r>
          </w:p>
          <w:p w14:paraId="5E5A1D93" w14:textId="77777777" w:rsidR="00BE44C6" w:rsidRPr="00AA1D98" w:rsidRDefault="00BE44C6" w:rsidP="005B6B9F">
            <w:pPr>
              <w:rPr>
                <w:u w:val="single"/>
              </w:rPr>
            </w:pPr>
            <w:r>
              <w:rPr>
                <w:u w:val="single"/>
              </w:rPr>
              <w:t>Revision discussion</w:t>
            </w:r>
          </w:p>
          <w:p w14:paraId="422D8B5C" w14:textId="77777777" w:rsidR="00BE44C6" w:rsidRDefault="00BE44C6" w:rsidP="005B6B9F">
            <w:r>
              <w:t xml:space="preserve">Adam pointed out that a technician following T 310 does not have enough material to develop a full T 99 or T 180 if the one-point determination does not fit an existing family of curves or a single reference curve. The committee reviewed T 272 and determined that T 272 does not address the sample size or refer to T 310. The committee proposed adding references to 6.1 ‘Sampling’ to include T 310 as a source of the sample. It was also determined that T 310 would be the standard to address Adam’s concern. </w:t>
            </w:r>
          </w:p>
          <w:p w14:paraId="7E5DF80F" w14:textId="77777777" w:rsidR="00491D2A" w:rsidRDefault="00491D2A" w:rsidP="005B6B9F">
            <w:pPr>
              <w:rPr>
                <w:u w:val="single"/>
              </w:rPr>
            </w:pPr>
          </w:p>
          <w:p w14:paraId="53C109CA" w14:textId="77777777" w:rsidR="00491D2A" w:rsidRDefault="00491D2A" w:rsidP="005B6B9F">
            <w:pPr>
              <w:rPr>
                <w:u w:val="single"/>
              </w:rPr>
            </w:pPr>
          </w:p>
          <w:p w14:paraId="5F439CB8" w14:textId="77777777" w:rsidR="00491D2A" w:rsidRDefault="00491D2A" w:rsidP="005B6B9F">
            <w:pPr>
              <w:rPr>
                <w:u w:val="single"/>
              </w:rPr>
            </w:pPr>
          </w:p>
          <w:p w14:paraId="68482508" w14:textId="2FA16F9D" w:rsidR="00BE44C6" w:rsidRPr="00AA1D98" w:rsidRDefault="00BE44C6" w:rsidP="005B6B9F">
            <w:pPr>
              <w:rPr>
                <w:u w:val="single"/>
              </w:rPr>
            </w:pPr>
            <w:r w:rsidRPr="00AA1D98">
              <w:rPr>
                <w:u w:val="single"/>
              </w:rPr>
              <w:lastRenderedPageBreak/>
              <w:t>Revision proposal</w:t>
            </w:r>
          </w:p>
          <w:p w14:paraId="32C1913A" w14:textId="77777777" w:rsidR="00BE44C6" w:rsidRDefault="00BE44C6" w:rsidP="008A1C1A">
            <w:pPr>
              <w:pStyle w:val="ListParagraph"/>
            </w:pPr>
            <w:r>
              <w:t xml:space="preserve">Add </w:t>
            </w:r>
            <w:r w:rsidRPr="0081529A">
              <w:t>T 310</w:t>
            </w:r>
            <w:r>
              <w:t xml:space="preserve">, </w:t>
            </w:r>
            <w:r w:rsidRPr="0081529A">
              <w:t>In-Place Density and Moisture Content of Soil and Soil-</w:t>
            </w:r>
            <w:r w:rsidRPr="008A1C1A">
              <w:t>Aggregate</w:t>
            </w:r>
            <w:r w:rsidRPr="0081529A">
              <w:t xml:space="preserve"> by Nuclear Methods (Shallow Depth)</w:t>
            </w:r>
            <w:r>
              <w:t xml:space="preserve">, to Section 2 Referenced Documents </w:t>
            </w:r>
          </w:p>
          <w:p w14:paraId="46ED386F" w14:textId="77777777" w:rsidR="00BE44C6" w:rsidRDefault="00BE44C6">
            <w:pPr>
              <w:pStyle w:val="ListParagraph"/>
              <w:keepNext/>
              <w:keepLines/>
              <w:numPr>
                <w:ilvl w:val="0"/>
                <w:numId w:val="21"/>
              </w:numPr>
              <w:autoSpaceDE w:val="0"/>
              <w:autoSpaceDN w:val="0"/>
              <w:adjustRightInd w:val="0"/>
              <w:outlineLvl w:val="3"/>
            </w:pPr>
            <w:r>
              <w:t>Step 6.1 add reference to T 310</w:t>
            </w:r>
          </w:p>
          <w:p w14:paraId="159AD66A" w14:textId="77777777" w:rsidR="00BE44C6" w:rsidRDefault="00BE44C6" w:rsidP="005B6B9F">
            <w:r>
              <w:t>Misty asked D B Consulting to draft revisions to the FOP for AASHTO T 272 to include the revised titles and references from R 75 for the Summer Meeting.</w:t>
            </w:r>
          </w:p>
          <w:p w14:paraId="70205D0C" w14:textId="77777777" w:rsidR="00BE44C6" w:rsidRPr="00626EC1" w:rsidRDefault="00BE44C6" w:rsidP="005B6B9F">
            <w:pPr>
              <w:pStyle w:val="Heading7"/>
            </w:pPr>
            <w:r>
              <w:t>D B Consulting will draft revisions to the FOP to match the approved AASHTO revisions.</w:t>
            </w:r>
          </w:p>
          <w:p w14:paraId="249E8C93" w14:textId="77777777" w:rsidR="00BE44C6" w:rsidRPr="0095255D" w:rsidRDefault="00BE44C6" w:rsidP="005B6B9F">
            <w:pPr>
              <w:pStyle w:val="Heading7"/>
            </w:pPr>
            <w:r>
              <w:t>Proposed revisions will be presented to the Executive Board.</w:t>
            </w:r>
            <w:bookmarkEnd w:id="9"/>
          </w:p>
        </w:tc>
        <w:tc>
          <w:tcPr>
            <w:tcW w:w="1777" w:type="dxa"/>
            <w:vAlign w:val="bottom"/>
          </w:tcPr>
          <w:p w14:paraId="1C12D747" w14:textId="77777777" w:rsidR="00910991" w:rsidRDefault="00910991" w:rsidP="005B6B9F">
            <w:pPr>
              <w:pStyle w:val="Heading3"/>
            </w:pPr>
          </w:p>
          <w:p w14:paraId="75CD8058" w14:textId="77777777" w:rsidR="00910991" w:rsidRDefault="00910991" w:rsidP="005B6B9F">
            <w:pPr>
              <w:pStyle w:val="Heading3"/>
            </w:pPr>
          </w:p>
          <w:p w14:paraId="0923A141" w14:textId="77777777" w:rsidR="00910991" w:rsidRDefault="00910991" w:rsidP="005B6B9F">
            <w:pPr>
              <w:pStyle w:val="Heading3"/>
            </w:pPr>
          </w:p>
          <w:p w14:paraId="617D5265" w14:textId="77777777" w:rsidR="00910991" w:rsidRDefault="00910991" w:rsidP="005B6B9F">
            <w:pPr>
              <w:pStyle w:val="Heading3"/>
            </w:pPr>
          </w:p>
          <w:p w14:paraId="5E605603" w14:textId="77777777" w:rsidR="00910991" w:rsidRDefault="00910991" w:rsidP="005B6B9F">
            <w:pPr>
              <w:pStyle w:val="Heading3"/>
            </w:pPr>
          </w:p>
          <w:p w14:paraId="4CADAFC7" w14:textId="77777777" w:rsidR="00910991" w:rsidRDefault="00910991" w:rsidP="005B6B9F">
            <w:pPr>
              <w:pStyle w:val="Heading3"/>
            </w:pPr>
          </w:p>
          <w:p w14:paraId="4F0AA8C1" w14:textId="77777777" w:rsidR="00910991" w:rsidRDefault="00910991" w:rsidP="005B6B9F">
            <w:pPr>
              <w:pStyle w:val="Heading3"/>
            </w:pPr>
          </w:p>
          <w:p w14:paraId="748E5DF4" w14:textId="77777777" w:rsidR="00910991" w:rsidRDefault="00910991" w:rsidP="005B6B9F">
            <w:pPr>
              <w:pStyle w:val="Heading3"/>
            </w:pPr>
          </w:p>
          <w:p w14:paraId="56B6FF65" w14:textId="77777777" w:rsidR="00910991" w:rsidRDefault="00910991" w:rsidP="005B6B9F">
            <w:pPr>
              <w:pStyle w:val="Heading3"/>
            </w:pPr>
          </w:p>
          <w:p w14:paraId="0B34DC5D" w14:textId="77777777" w:rsidR="0021733D" w:rsidRDefault="0021733D" w:rsidP="005B6B9F">
            <w:pPr>
              <w:pStyle w:val="Heading3"/>
            </w:pPr>
          </w:p>
          <w:p w14:paraId="5CD4C6AD" w14:textId="77777777" w:rsidR="0021733D" w:rsidRDefault="0021733D" w:rsidP="005B6B9F">
            <w:pPr>
              <w:pStyle w:val="Heading3"/>
            </w:pPr>
          </w:p>
          <w:p w14:paraId="70960ACD" w14:textId="77777777" w:rsidR="0021733D" w:rsidRDefault="0021733D" w:rsidP="005B6B9F">
            <w:pPr>
              <w:pStyle w:val="Heading3"/>
            </w:pPr>
          </w:p>
          <w:p w14:paraId="1543F628" w14:textId="77777777" w:rsidR="0021733D" w:rsidRDefault="0021733D" w:rsidP="005B6B9F">
            <w:pPr>
              <w:pStyle w:val="Heading3"/>
            </w:pPr>
          </w:p>
          <w:p w14:paraId="21AAFDFA" w14:textId="77777777" w:rsidR="0021733D" w:rsidRDefault="0021733D" w:rsidP="005B6B9F">
            <w:pPr>
              <w:pStyle w:val="Heading3"/>
            </w:pPr>
          </w:p>
          <w:p w14:paraId="5F96C542" w14:textId="77777777" w:rsidR="0021733D" w:rsidRDefault="0021733D" w:rsidP="005B6B9F">
            <w:pPr>
              <w:pStyle w:val="Heading3"/>
            </w:pPr>
          </w:p>
          <w:p w14:paraId="2F4AC02E" w14:textId="77777777" w:rsidR="0021733D" w:rsidRDefault="0021733D" w:rsidP="005B6B9F">
            <w:pPr>
              <w:pStyle w:val="Heading3"/>
            </w:pPr>
          </w:p>
          <w:p w14:paraId="6CE227B5" w14:textId="77777777" w:rsidR="0021733D" w:rsidRDefault="0021733D" w:rsidP="005B6B9F">
            <w:pPr>
              <w:pStyle w:val="Heading3"/>
            </w:pPr>
          </w:p>
          <w:p w14:paraId="16EB5789" w14:textId="77777777" w:rsidR="00491D2A" w:rsidRDefault="00491D2A" w:rsidP="005B6B9F">
            <w:pPr>
              <w:pStyle w:val="Heading3"/>
            </w:pPr>
          </w:p>
          <w:p w14:paraId="0FD5538E" w14:textId="77777777" w:rsidR="00491D2A" w:rsidRDefault="00491D2A" w:rsidP="005B6B9F">
            <w:pPr>
              <w:pStyle w:val="Heading3"/>
            </w:pPr>
          </w:p>
          <w:p w14:paraId="5EE9A964" w14:textId="77777777" w:rsidR="00491D2A" w:rsidRDefault="00491D2A" w:rsidP="005B6B9F">
            <w:pPr>
              <w:pStyle w:val="Heading3"/>
            </w:pPr>
          </w:p>
          <w:p w14:paraId="51A768B5" w14:textId="61BB636D" w:rsidR="00DF6081" w:rsidRDefault="00DF6081" w:rsidP="005B6B9F">
            <w:pPr>
              <w:pStyle w:val="Heading3"/>
            </w:pPr>
            <w:r>
              <w:t>D B Consulting</w:t>
            </w:r>
          </w:p>
          <w:p w14:paraId="71839693" w14:textId="061E40C5" w:rsidR="00BE44C6" w:rsidRPr="00E92B3F" w:rsidRDefault="00BE44C6" w:rsidP="005B6B9F">
            <w:pPr>
              <w:pStyle w:val="Heading3"/>
            </w:pPr>
            <w:r>
              <w:t>Misty Miner</w:t>
            </w:r>
          </w:p>
        </w:tc>
      </w:tr>
      <w:tr w:rsidR="00BE44C6" w:rsidRPr="003D092D" w14:paraId="725183E3" w14:textId="77777777" w:rsidTr="005B6B9F">
        <w:trPr>
          <w:trHeight w:val="431"/>
          <w:jc w:val="center"/>
        </w:trPr>
        <w:tc>
          <w:tcPr>
            <w:tcW w:w="1885" w:type="dxa"/>
            <w:vAlign w:val="center"/>
          </w:tcPr>
          <w:p w14:paraId="5A4F791F" w14:textId="77777777" w:rsidR="00BE44C6" w:rsidRDefault="00BE44C6" w:rsidP="005B6B9F">
            <w:pPr>
              <w:pStyle w:val="Heading3"/>
            </w:pPr>
            <w:r>
              <w:lastRenderedPageBreak/>
              <w:t>T 85</w:t>
            </w:r>
          </w:p>
        </w:tc>
        <w:tc>
          <w:tcPr>
            <w:tcW w:w="6525" w:type="dxa"/>
            <w:vAlign w:val="center"/>
          </w:tcPr>
          <w:p w14:paraId="35E674ED" w14:textId="77777777" w:rsidR="00BE44C6" w:rsidRDefault="00BE44C6" w:rsidP="005B6B9F">
            <w:pPr>
              <w:pStyle w:val="Heading7"/>
            </w:pPr>
            <w:r>
              <w:t xml:space="preserve">T 85, Specific Gravity and Absorption of Coarse Aggregate – TS 1c </w:t>
            </w:r>
          </w:p>
          <w:p w14:paraId="652079B1" w14:textId="77777777" w:rsidR="00BE44C6" w:rsidRDefault="00BE44C6" w:rsidP="005B6B9F">
            <w:r>
              <w:t xml:space="preserve">No revisions were proposed before the </w:t>
            </w:r>
            <w:r w:rsidRPr="00AB626D">
              <w:t>meeting.</w:t>
            </w:r>
          </w:p>
          <w:p w14:paraId="29E97416" w14:textId="77777777" w:rsidR="00BE44C6" w:rsidRDefault="00BE44C6" w:rsidP="005B6B9F">
            <w:pPr>
              <w:rPr>
                <w:u w:val="single"/>
              </w:rPr>
            </w:pPr>
            <w:r>
              <w:rPr>
                <w:u w:val="single"/>
              </w:rPr>
              <w:t>Report on 2025 revision proposal</w:t>
            </w:r>
          </w:p>
          <w:p w14:paraId="7C174256" w14:textId="77777777" w:rsidR="00BE44C6" w:rsidRDefault="00BE44C6" w:rsidP="005B6B9F">
            <w:r>
              <w:t>Revised by the board, did not approve revisions to 3.1.1</w:t>
            </w:r>
          </w:p>
          <w:p w14:paraId="2358CEFC" w14:textId="77777777" w:rsidR="00BE44C6" w:rsidRDefault="00BE44C6">
            <w:pPr>
              <w:pStyle w:val="ListParagraph"/>
              <w:numPr>
                <w:ilvl w:val="0"/>
                <w:numId w:val="8"/>
              </w:numPr>
            </w:pPr>
            <w:r w:rsidRPr="005A1A8E">
              <w:t xml:space="preserve">Remove </w:t>
            </w:r>
            <w:r>
              <w:t>Section 6.6, the oven is included in T 255</w:t>
            </w:r>
          </w:p>
          <w:p w14:paraId="21096933" w14:textId="77777777" w:rsidR="00BE44C6" w:rsidRDefault="00BE44C6">
            <w:pPr>
              <w:pStyle w:val="ListParagraph"/>
              <w:numPr>
                <w:ilvl w:val="0"/>
                <w:numId w:val="8"/>
              </w:numPr>
            </w:pPr>
            <w:r>
              <w:t>Remove Note 1, the thermometer used to monitor the oven temperature should also be removed</w:t>
            </w:r>
          </w:p>
          <w:p w14:paraId="0115803B" w14:textId="77777777" w:rsidR="00BE44C6" w:rsidRDefault="00BE44C6" w:rsidP="005B6B9F">
            <w:r>
              <w:t>The revisions were approved on COMP ballot and should be published in 2026.</w:t>
            </w:r>
          </w:p>
          <w:p w14:paraId="30E4FB7A" w14:textId="77777777" w:rsidR="00BE44C6" w:rsidRDefault="00BE44C6" w:rsidP="005B6B9F">
            <w:pPr>
              <w:rPr>
                <w:u w:val="single"/>
              </w:rPr>
            </w:pPr>
            <w:r>
              <w:rPr>
                <w:u w:val="single"/>
              </w:rPr>
              <w:t>Discussion item</w:t>
            </w:r>
          </w:p>
          <w:p w14:paraId="5B9038F5" w14:textId="77777777" w:rsidR="00BE44C6" w:rsidRPr="000B1207" w:rsidRDefault="00BE44C6" w:rsidP="005B6B9F">
            <w:r>
              <w:t xml:space="preserve">Misty pointed out that Section 7.2 of T 85 does not define ‘substantial.’ It is also unclear where the line is that would </w:t>
            </w:r>
            <w:r w:rsidRPr="000B1207">
              <w:t>trigger using the No. 8 sieve</w:t>
            </w:r>
            <w:r>
              <w:t xml:space="preserve"> and performing T 85</w:t>
            </w:r>
            <w:r w:rsidRPr="000B1207">
              <w:t xml:space="preserve"> or performing T 84</w:t>
            </w:r>
            <w:r>
              <w:t xml:space="preserve">. </w:t>
            </w:r>
          </w:p>
          <w:p w14:paraId="46E5F8D7" w14:textId="77777777" w:rsidR="00BE44C6" w:rsidRDefault="00BE44C6" w:rsidP="005B6B9F">
            <w:pPr>
              <w:ind w:left="720"/>
            </w:pPr>
            <w:r>
              <w:t xml:space="preserve">Section 7.2: </w:t>
            </w:r>
            <w:r w:rsidRPr="002703B8">
              <w:t xml:space="preserve">If the coarse aggregate contains a substantial quantity of </w:t>
            </w:r>
            <w:proofErr w:type="gramStart"/>
            <w:r w:rsidRPr="002703B8">
              <w:t>material</w:t>
            </w:r>
            <w:proofErr w:type="gramEnd"/>
            <w:r w:rsidRPr="002703B8">
              <w:t xml:space="preserve"> finer than the 4.75-mm (No. 4) sieve (such as for Size No. 8 and 9 aggregates in M 43), use the 2.36-mm (No. 8) sieve in place of the 4.75-mm (No. 4) sieve. Alternatively, separate the material finer than the 4.75-mm (No. 4) sieve and test the finer material according to T 84.</w:t>
            </w:r>
          </w:p>
          <w:p w14:paraId="7F882C90" w14:textId="77777777" w:rsidR="00BE44C6" w:rsidRDefault="00BE44C6" w:rsidP="005B6B9F">
            <w:r>
              <w:t xml:space="preserve">The committee reviewed the standard and agreed. Isabelle shared that  ITD is working to develop a standard. She shared a draft of the current practice: </w:t>
            </w:r>
          </w:p>
          <w:p w14:paraId="5D7F8A2B" w14:textId="77777777" w:rsidR="0021733D" w:rsidRDefault="0021733D" w:rsidP="0021733D">
            <w:pPr>
              <w:spacing w:after="0"/>
            </w:pPr>
          </w:p>
          <w:p w14:paraId="26229610" w14:textId="0ABF0716" w:rsidR="00BE44C6" w:rsidRPr="00221466" w:rsidRDefault="00BE44C6" w:rsidP="0021733D">
            <w:pPr>
              <w:spacing w:before="80" w:after="0"/>
            </w:pPr>
            <w:r w:rsidRPr="00221466">
              <w:lastRenderedPageBreak/>
              <w:t>Types of stockpiles</w:t>
            </w:r>
          </w:p>
          <w:p w14:paraId="17E3A022" w14:textId="77777777" w:rsidR="00BE44C6" w:rsidRPr="00221466" w:rsidRDefault="00BE44C6">
            <w:pPr>
              <w:numPr>
                <w:ilvl w:val="1"/>
                <w:numId w:val="20"/>
              </w:numPr>
              <w:spacing w:before="80" w:after="0"/>
              <w:ind w:left="886"/>
            </w:pPr>
            <w:r w:rsidRPr="00221466">
              <w:t>Coarse Stockpile</w:t>
            </w:r>
          </w:p>
          <w:p w14:paraId="1282F44C" w14:textId="77777777" w:rsidR="00BE44C6" w:rsidRPr="00221466" w:rsidRDefault="00BE44C6">
            <w:pPr>
              <w:numPr>
                <w:ilvl w:val="2"/>
                <w:numId w:val="20"/>
              </w:numPr>
              <w:spacing w:before="80" w:after="0"/>
              <w:ind w:left="1336"/>
            </w:pPr>
            <w:r w:rsidRPr="00221466">
              <w:t>10% or less (≤10%) passing the #4 sieve</w:t>
            </w:r>
          </w:p>
          <w:p w14:paraId="44E2C713" w14:textId="77777777" w:rsidR="00BE44C6" w:rsidRPr="00221466" w:rsidRDefault="00BE44C6">
            <w:pPr>
              <w:numPr>
                <w:ilvl w:val="1"/>
                <w:numId w:val="20"/>
              </w:numPr>
              <w:spacing w:before="80" w:after="0"/>
              <w:ind w:left="886"/>
            </w:pPr>
            <w:r w:rsidRPr="00221466">
              <w:t>Fine Stockpile</w:t>
            </w:r>
          </w:p>
          <w:p w14:paraId="4AFBF7F9" w14:textId="77777777" w:rsidR="00BE44C6" w:rsidRPr="00221466" w:rsidRDefault="00BE44C6">
            <w:pPr>
              <w:numPr>
                <w:ilvl w:val="2"/>
                <w:numId w:val="20"/>
              </w:numPr>
              <w:spacing w:before="80" w:after="0"/>
              <w:ind w:left="1336"/>
            </w:pPr>
            <w:r w:rsidRPr="00221466">
              <w:t>90% or more (≥90%) passing the #4 sieve</w:t>
            </w:r>
          </w:p>
          <w:p w14:paraId="3F64DDA7" w14:textId="77777777" w:rsidR="00BE44C6" w:rsidRPr="00221466" w:rsidRDefault="00BE44C6">
            <w:pPr>
              <w:numPr>
                <w:ilvl w:val="1"/>
                <w:numId w:val="20"/>
              </w:numPr>
              <w:spacing w:before="80" w:after="0"/>
              <w:ind w:left="886"/>
            </w:pPr>
            <w:r w:rsidRPr="00221466">
              <w:t>Blended Stockpile</w:t>
            </w:r>
          </w:p>
          <w:p w14:paraId="1B98337A" w14:textId="77777777" w:rsidR="00BE44C6" w:rsidRPr="00221466" w:rsidRDefault="00BE44C6">
            <w:pPr>
              <w:numPr>
                <w:ilvl w:val="2"/>
                <w:numId w:val="20"/>
              </w:numPr>
              <w:spacing w:before="80" w:after="0"/>
              <w:ind w:left="1336"/>
            </w:pPr>
            <w:r w:rsidRPr="00221466">
              <w:t xml:space="preserve">11-89% passing the #4 sieve </w:t>
            </w:r>
          </w:p>
          <w:p w14:paraId="38FB80B3" w14:textId="77777777" w:rsidR="00BE44C6" w:rsidRPr="00221466" w:rsidRDefault="00BE44C6" w:rsidP="0021733D">
            <w:pPr>
              <w:spacing w:before="80" w:after="0"/>
            </w:pPr>
            <w:r w:rsidRPr="00221466">
              <w:t>Run the applicable tests</w:t>
            </w:r>
          </w:p>
          <w:p w14:paraId="23852168" w14:textId="77777777" w:rsidR="00BE44C6" w:rsidRPr="00221466" w:rsidRDefault="00BE44C6">
            <w:pPr>
              <w:numPr>
                <w:ilvl w:val="0"/>
                <w:numId w:val="23"/>
              </w:numPr>
              <w:spacing w:before="80" w:after="0"/>
              <w:ind w:left="886"/>
            </w:pPr>
            <w:r w:rsidRPr="00221466">
              <w:t>Coarse Stockpile</w:t>
            </w:r>
          </w:p>
          <w:p w14:paraId="455F461B" w14:textId="77777777" w:rsidR="00BE44C6" w:rsidRPr="00221466" w:rsidRDefault="00BE44C6">
            <w:pPr>
              <w:numPr>
                <w:ilvl w:val="2"/>
                <w:numId w:val="20"/>
              </w:numPr>
              <w:spacing w:before="80" w:after="0"/>
              <w:ind w:left="1336"/>
            </w:pPr>
            <w:r w:rsidRPr="00221466">
              <w:t>FOP AASHTO T 85</w:t>
            </w:r>
          </w:p>
          <w:p w14:paraId="731163E7" w14:textId="77777777" w:rsidR="00BE44C6" w:rsidRPr="00221466" w:rsidRDefault="00BE44C6">
            <w:pPr>
              <w:numPr>
                <w:ilvl w:val="0"/>
                <w:numId w:val="23"/>
              </w:numPr>
              <w:spacing w:before="80" w:after="0"/>
              <w:ind w:left="886"/>
            </w:pPr>
            <w:r w:rsidRPr="00221466">
              <w:t>Fine Stockpile</w:t>
            </w:r>
          </w:p>
          <w:p w14:paraId="7D329CE9" w14:textId="77777777" w:rsidR="00BE44C6" w:rsidRPr="00221466" w:rsidRDefault="00BE44C6">
            <w:pPr>
              <w:numPr>
                <w:ilvl w:val="2"/>
                <w:numId w:val="20"/>
              </w:numPr>
              <w:spacing w:before="80" w:after="0"/>
              <w:ind w:left="1336"/>
            </w:pPr>
            <w:r w:rsidRPr="00221466">
              <w:t>IT-144</w:t>
            </w:r>
          </w:p>
          <w:p w14:paraId="19BA8A90" w14:textId="77777777" w:rsidR="00BE44C6" w:rsidRPr="00221466" w:rsidRDefault="00BE44C6">
            <w:pPr>
              <w:numPr>
                <w:ilvl w:val="0"/>
                <w:numId w:val="23"/>
              </w:numPr>
              <w:spacing w:before="80" w:after="0"/>
              <w:ind w:left="886"/>
            </w:pPr>
            <w:r w:rsidRPr="00221466">
              <w:t>Blended Stockpile</w:t>
            </w:r>
          </w:p>
          <w:p w14:paraId="246269CA" w14:textId="77777777" w:rsidR="00BE44C6" w:rsidRPr="00221466" w:rsidRDefault="00BE44C6">
            <w:pPr>
              <w:numPr>
                <w:ilvl w:val="2"/>
                <w:numId w:val="20"/>
              </w:numPr>
              <w:spacing w:before="80" w:after="0"/>
              <w:ind w:left="1336"/>
            </w:pPr>
            <w:r w:rsidRPr="00221466">
              <w:t>FOP AASHTO T 85</w:t>
            </w:r>
          </w:p>
          <w:p w14:paraId="6E813C0D" w14:textId="77777777" w:rsidR="00BE44C6" w:rsidRPr="00221466" w:rsidRDefault="00BE44C6">
            <w:pPr>
              <w:numPr>
                <w:ilvl w:val="3"/>
                <w:numId w:val="20"/>
              </w:numPr>
              <w:spacing w:before="80" w:after="0"/>
              <w:ind w:left="1786" w:hanging="450"/>
            </w:pPr>
            <w:r w:rsidRPr="00221466">
              <w:t>Material retained on the #4 sieve</w:t>
            </w:r>
          </w:p>
          <w:p w14:paraId="6EE9BE79" w14:textId="77777777" w:rsidR="00BE44C6" w:rsidRPr="00221466" w:rsidRDefault="00BE44C6">
            <w:pPr>
              <w:numPr>
                <w:ilvl w:val="2"/>
                <w:numId w:val="20"/>
              </w:numPr>
              <w:spacing w:before="80" w:after="0"/>
              <w:ind w:left="1336"/>
            </w:pPr>
            <w:r w:rsidRPr="00221466">
              <w:t>IT-144</w:t>
            </w:r>
          </w:p>
          <w:p w14:paraId="183D1CA0" w14:textId="77777777" w:rsidR="00BE44C6" w:rsidRPr="00221466" w:rsidRDefault="00BE44C6">
            <w:pPr>
              <w:numPr>
                <w:ilvl w:val="3"/>
                <w:numId w:val="20"/>
              </w:numPr>
              <w:spacing w:before="80" w:after="0"/>
              <w:ind w:left="1786" w:hanging="450"/>
            </w:pPr>
            <w:r w:rsidRPr="00221466">
              <w:t>Material passing the #4 sieve</w:t>
            </w:r>
          </w:p>
          <w:p w14:paraId="7B7FD28E" w14:textId="77777777" w:rsidR="00BE44C6" w:rsidRDefault="00BE44C6" w:rsidP="005B6B9F">
            <w:r>
              <w:t>Desna suggested that the committee address this in the FOP and draft a practice the states can agree on. Then consider proposing it to AASHTO.</w:t>
            </w:r>
          </w:p>
          <w:p w14:paraId="71BD86C5" w14:textId="77777777" w:rsidR="00BE44C6" w:rsidRPr="00A97471" w:rsidRDefault="00BE44C6" w:rsidP="005B6B9F">
            <w:r w:rsidRPr="00557161">
              <w:t xml:space="preserve">Misty would </w:t>
            </w:r>
            <w:r>
              <w:t xml:space="preserve">also </w:t>
            </w:r>
            <w:r w:rsidRPr="00557161">
              <w:t>like to</w:t>
            </w:r>
            <w:r>
              <w:t xml:space="preserve"> </w:t>
            </w:r>
            <w:r w:rsidRPr="00A97471">
              <w:t xml:space="preserve">add </w:t>
            </w:r>
            <w:r w:rsidRPr="00557161">
              <w:t>this to the</w:t>
            </w:r>
            <w:r w:rsidRPr="00A97471">
              <w:t xml:space="preserve"> board agenda for discussion and recommendation. </w:t>
            </w:r>
            <w:r w:rsidRPr="00557161">
              <w:t>She pointed out that the appa</w:t>
            </w:r>
            <w:r w:rsidRPr="00A97471">
              <w:t xml:space="preserve">ratus would need </w:t>
            </w:r>
            <w:r>
              <w:t xml:space="preserve">to be </w:t>
            </w:r>
            <w:r w:rsidRPr="00A97471">
              <w:t xml:space="preserve">addressed if </w:t>
            </w:r>
            <w:r>
              <w:t xml:space="preserve">a No. </w:t>
            </w:r>
            <w:r w:rsidRPr="00A97471">
              <w:t>8</w:t>
            </w:r>
            <w:r>
              <w:t xml:space="preserve"> sieve</w:t>
            </w:r>
            <w:r w:rsidRPr="00A97471">
              <w:t xml:space="preserve"> was used</w:t>
            </w:r>
            <w:r>
              <w:t xml:space="preserve">, </w:t>
            </w:r>
            <w:r w:rsidRPr="00A97471">
              <w:t xml:space="preserve">  the basket </w:t>
            </w:r>
            <w:r>
              <w:t xml:space="preserve">currently used </w:t>
            </w:r>
            <w:r w:rsidRPr="00A97471">
              <w:t xml:space="preserve">is </w:t>
            </w:r>
            <w:r>
              <w:t xml:space="preserve">No. </w:t>
            </w:r>
            <w:r w:rsidRPr="00A97471">
              <w:t>6 mesh.</w:t>
            </w:r>
            <w:r w:rsidRPr="00557161">
              <w:t xml:space="preserve"> </w:t>
            </w:r>
          </w:p>
          <w:p w14:paraId="0EE83712" w14:textId="5B448E9B" w:rsidR="00BE44C6" w:rsidRPr="00A97471" w:rsidRDefault="00BE44C6" w:rsidP="005B6B9F">
            <w:r w:rsidRPr="00557161">
              <w:t>Misty asked the comm</w:t>
            </w:r>
            <w:r w:rsidRPr="00A97471">
              <w:t xml:space="preserve">ittee </w:t>
            </w:r>
            <w:r w:rsidRPr="00557161">
              <w:t xml:space="preserve">to review </w:t>
            </w:r>
            <w:r>
              <w:t>S</w:t>
            </w:r>
            <w:r w:rsidRPr="00557161">
              <w:t xml:space="preserve">ection </w:t>
            </w:r>
            <w:r w:rsidRPr="00A97471">
              <w:t xml:space="preserve">7.2 </w:t>
            </w:r>
            <w:r w:rsidRPr="00557161">
              <w:t xml:space="preserve">with their </w:t>
            </w:r>
            <w:r>
              <w:t>a</w:t>
            </w:r>
            <w:r w:rsidRPr="00557161">
              <w:t xml:space="preserve">gency for the Summer Meeting. </w:t>
            </w:r>
            <w:r>
              <w:t xml:space="preserve">She wants to </w:t>
            </w:r>
            <w:r w:rsidR="008A1C1A">
              <w:t xml:space="preserve">know </w:t>
            </w:r>
            <w:r>
              <w:t>what</w:t>
            </w:r>
            <w:r w:rsidRPr="00557161">
              <w:t xml:space="preserve"> the lab</w:t>
            </w:r>
            <w:r>
              <w:t>s</w:t>
            </w:r>
            <w:r w:rsidRPr="00557161">
              <w:t xml:space="preserve"> </w:t>
            </w:r>
            <w:r>
              <w:t>consider</w:t>
            </w:r>
            <w:r w:rsidRPr="00557161">
              <w:t xml:space="preserve"> </w:t>
            </w:r>
            <w:r>
              <w:t>‘</w:t>
            </w:r>
            <w:r w:rsidRPr="00557161">
              <w:t>substantial</w:t>
            </w:r>
            <w:r>
              <w:t>’</w:t>
            </w:r>
            <w:r w:rsidRPr="00557161">
              <w:t xml:space="preserve"> and if they have a procedure in place like I</w:t>
            </w:r>
            <w:r>
              <w:t>TD</w:t>
            </w:r>
            <w:r w:rsidRPr="00557161">
              <w:t>.</w:t>
            </w:r>
            <w:r w:rsidRPr="00A97471">
              <w:t xml:space="preserve"> </w:t>
            </w:r>
          </w:p>
          <w:p w14:paraId="7D95589F" w14:textId="7A027306" w:rsidR="00BE44C6" w:rsidRDefault="00BE44C6" w:rsidP="005B6B9F">
            <w:r w:rsidRPr="00A97471">
              <w:t>Adam suggested</w:t>
            </w:r>
            <w:r>
              <w:t xml:space="preserve"> changing the term ‘breadth’ in </w:t>
            </w:r>
            <w:r w:rsidR="0021733D">
              <w:t>S</w:t>
            </w:r>
            <w:r>
              <w:t>ection 6.2 to width. No one uses the term breadth anymore. Misty said that it will be considered if there are revisions during the 2027 Winter Meeting.</w:t>
            </w:r>
          </w:p>
          <w:p w14:paraId="6575B69C" w14:textId="77777777" w:rsidR="00BE44C6" w:rsidRDefault="00BE44C6" w:rsidP="005B6B9F">
            <w:pPr>
              <w:pStyle w:val="Heading7"/>
            </w:pPr>
            <w:r>
              <w:t>QAC members will review Section 7.2 with their lab technicians.</w:t>
            </w:r>
          </w:p>
          <w:p w14:paraId="6FEB5968" w14:textId="701FA713" w:rsidR="00BE44C6" w:rsidRPr="00BC27C6" w:rsidRDefault="00BE44C6" w:rsidP="005B6B9F">
            <w:pPr>
              <w:pStyle w:val="Heading7"/>
            </w:pPr>
            <w:r w:rsidRPr="0072379B">
              <w:t>No new proposed revisions to the AASHTO method</w:t>
            </w:r>
            <w:r w:rsidR="008A1C1A">
              <w:t>.</w:t>
            </w:r>
          </w:p>
        </w:tc>
        <w:tc>
          <w:tcPr>
            <w:tcW w:w="1777" w:type="dxa"/>
            <w:vAlign w:val="center"/>
          </w:tcPr>
          <w:p w14:paraId="32D1E9B6" w14:textId="77777777" w:rsidR="00BE44C6" w:rsidRDefault="00BE44C6" w:rsidP="005B6B9F">
            <w:pPr>
              <w:pStyle w:val="Heading3"/>
            </w:pPr>
          </w:p>
          <w:p w14:paraId="39FFB991" w14:textId="77777777" w:rsidR="00BE44C6" w:rsidRDefault="00BE44C6" w:rsidP="005B6B9F">
            <w:pPr>
              <w:pStyle w:val="Heading3"/>
            </w:pPr>
          </w:p>
          <w:p w14:paraId="227ED056" w14:textId="77777777" w:rsidR="00BE44C6" w:rsidRDefault="00BE44C6" w:rsidP="005B6B9F">
            <w:pPr>
              <w:pStyle w:val="Heading3"/>
            </w:pPr>
          </w:p>
          <w:p w14:paraId="760B32DA" w14:textId="77777777" w:rsidR="00BE44C6" w:rsidRDefault="00BE44C6" w:rsidP="005B6B9F">
            <w:pPr>
              <w:pStyle w:val="Heading3"/>
            </w:pPr>
          </w:p>
          <w:p w14:paraId="26AADD91" w14:textId="77777777" w:rsidR="00BE44C6" w:rsidRDefault="00BE44C6" w:rsidP="005B6B9F">
            <w:pPr>
              <w:pStyle w:val="Heading3"/>
            </w:pPr>
          </w:p>
          <w:p w14:paraId="0402CDA2" w14:textId="77777777" w:rsidR="00BE44C6" w:rsidRDefault="00BE44C6" w:rsidP="005B6B9F">
            <w:pPr>
              <w:pStyle w:val="Heading3"/>
            </w:pPr>
          </w:p>
          <w:p w14:paraId="7A977E0A" w14:textId="77777777" w:rsidR="00BE44C6" w:rsidRDefault="00BE44C6" w:rsidP="005B6B9F">
            <w:pPr>
              <w:pStyle w:val="Heading3"/>
            </w:pPr>
          </w:p>
          <w:p w14:paraId="20CB3CB2" w14:textId="77777777" w:rsidR="00BE44C6" w:rsidRDefault="00BE44C6" w:rsidP="005B6B9F">
            <w:pPr>
              <w:pStyle w:val="Heading3"/>
            </w:pPr>
          </w:p>
          <w:p w14:paraId="2FE44445" w14:textId="77777777" w:rsidR="00BE44C6" w:rsidRDefault="00BE44C6" w:rsidP="005B6B9F">
            <w:pPr>
              <w:pStyle w:val="Heading3"/>
            </w:pPr>
          </w:p>
          <w:p w14:paraId="631BC91B" w14:textId="77777777" w:rsidR="00BE44C6" w:rsidRDefault="00BE44C6" w:rsidP="005B6B9F">
            <w:pPr>
              <w:pStyle w:val="Heading3"/>
            </w:pPr>
          </w:p>
          <w:p w14:paraId="3BFEF9EF" w14:textId="77777777" w:rsidR="00BE44C6" w:rsidRDefault="00BE44C6" w:rsidP="005B6B9F">
            <w:pPr>
              <w:pStyle w:val="Heading3"/>
            </w:pPr>
          </w:p>
          <w:p w14:paraId="3FC71998" w14:textId="77777777" w:rsidR="00BE44C6" w:rsidRDefault="00BE44C6" w:rsidP="005B6B9F">
            <w:pPr>
              <w:pStyle w:val="Heading3"/>
            </w:pPr>
          </w:p>
          <w:p w14:paraId="542DB8E7" w14:textId="77777777" w:rsidR="00BE44C6" w:rsidRDefault="00BE44C6" w:rsidP="005B6B9F">
            <w:pPr>
              <w:pStyle w:val="Heading3"/>
            </w:pPr>
          </w:p>
          <w:p w14:paraId="791B6A34" w14:textId="77777777" w:rsidR="00BE44C6" w:rsidRDefault="00BE44C6" w:rsidP="005B6B9F">
            <w:pPr>
              <w:pStyle w:val="Heading3"/>
            </w:pPr>
          </w:p>
          <w:p w14:paraId="2BC6497F" w14:textId="77777777" w:rsidR="00BE44C6" w:rsidRDefault="00BE44C6" w:rsidP="005B6B9F">
            <w:pPr>
              <w:pStyle w:val="Heading3"/>
            </w:pPr>
          </w:p>
          <w:p w14:paraId="70FE69AC" w14:textId="77777777" w:rsidR="00BE44C6" w:rsidRDefault="00BE44C6" w:rsidP="005B6B9F">
            <w:pPr>
              <w:pStyle w:val="Heading3"/>
            </w:pPr>
          </w:p>
          <w:p w14:paraId="6B28D1D6" w14:textId="77777777" w:rsidR="00BE44C6" w:rsidRDefault="00BE44C6" w:rsidP="005B6B9F">
            <w:pPr>
              <w:pStyle w:val="Heading3"/>
            </w:pPr>
          </w:p>
          <w:p w14:paraId="1806DD61" w14:textId="77777777" w:rsidR="00BE44C6" w:rsidRDefault="00BE44C6" w:rsidP="005B6B9F">
            <w:pPr>
              <w:pStyle w:val="Heading3"/>
            </w:pPr>
          </w:p>
          <w:p w14:paraId="5A679599" w14:textId="77777777" w:rsidR="00BE44C6" w:rsidRDefault="00BE44C6" w:rsidP="005B6B9F">
            <w:pPr>
              <w:pStyle w:val="Heading3"/>
            </w:pPr>
          </w:p>
          <w:p w14:paraId="52E2F3BC" w14:textId="77777777" w:rsidR="00BE44C6" w:rsidRDefault="00BE44C6" w:rsidP="005B6B9F">
            <w:pPr>
              <w:pStyle w:val="Heading3"/>
            </w:pPr>
          </w:p>
          <w:p w14:paraId="67AD5560" w14:textId="77777777" w:rsidR="00BE44C6" w:rsidRDefault="00BE44C6" w:rsidP="005B6B9F">
            <w:pPr>
              <w:pStyle w:val="Heading3"/>
            </w:pPr>
          </w:p>
          <w:p w14:paraId="7FB13B28" w14:textId="77777777" w:rsidR="00BE44C6" w:rsidRDefault="00BE44C6" w:rsidP="005B6B9F">
            <w:pPr>
              <w:pStyle w:val="Heading3"/>
            </w:pPr>
          </w:p>
          <w:p w14:paraId="4D377454" w14:textId="77777777" w:rsidR="00BE44C6" w:rsidRDefault="00BE44C6" w:rsidP="005B6B9F">
            <w:pPr>
              <w:pStyle w:val="Heading3"/>
            </w:pPr>
          </w:p>
          <w:p w14:paraId="63768BA9" w14:textId="77777777" w:rsidR="00BE44C6" w:rsidRDefault="00BE44C6" w:rsidP="005B6B9F">
            <w:pPr>
              <w:pStyle w:val="Heading3"/>
            </w:pPr>
          </w:p>
          <w:p w14:paraId="55D8C7BB" w14:textId="77777777" w:rsidR="00BE44C6" w:rsidRDefault="00BE44C6" w:rsidP="005B6B9F">
            <w:pPr>
              <w:pStyle w:val="Heading3"/>
            </w:pPr>
          </w:p>
          <w:p w14:paraId="78733C01" w14:textId="77777777" w:rsidR="00BE44C6" w:rsidRDefault="00BE44C6" w:rsidP="005B6B9F">
            <w:pPr>
              <w:pStyle w:val="Heading3"/>
            </w:pPr>
          </w:p>
          <w:p w14:paraId="77D1E1DA" w14:textId="77777777" w:rsidR="00BE44C6" w:rsidRDefault="00BE44C6" w:rsidP="005B6B9F">
            <w:pPr>
              <w:pStyle w:val="Heading3"/>
            </w:pPr>
          </w:p>
          <w:p w14:paraId="49D27330" w14:textId="77777777" w:rsidR="00BE44C6" w:rsidRDefault="00BE44C6" w:rsidP="005B6B9F">
            <w:pPr>
              <w:pStyle w:val="Heading3"/>
            </w:pPr>
          </w:p>
          <w:p w14:paraId="2999D02E" w14:textId="77777777" w:rsidR="00BE44C6" w:rsidRDefault="00BE44C6" w:rsidP="005B6B9F">
            <w:pPr>
              <w:pStyle w:val="Heading3"/>
            </w:pPr>
          </w:p>
          <w:p w14:paraId="0CD44317" w14:textId="77777777" w:rsidR="00BE44C6" w:rsidRDefault="00BE44C6" w:rsidP="005B6B9F">
            <w:pPr>
              <w:pStyle w:val="Heading3"/>
            </w:pPr>
          </w:p>
          <w:p w14:paraId="461E7CAE" w14:textId="77777777" w:rsidR="00BE44C6" w:rsidRDefault="00BE44C6" w:rsidP="005B6B9F">
            <w:pPr>
              <w:pStyle w:val="Heading3"/>
            </w:pPr>
          </w:p>
          <w:p w14:paraId="1AA20950" w14:textId="77777777" w:rsidR="00BE44C6" w:rsidRDefault="00BE44C6" w:rsidP="005B6B9F">
            <w:pPr>
              <w:pStyle w:val="Heading3"/>
            </w:pPr>
          </w:p>
          <w:p w14:paraId="554BFD54" w14:textId="77777777" w:rsidR="00BE44C6" w:rsidRDefault="00BE44C6" w:rsidP="005B6B9F">
            <w:pPr>
              <w:pStyle w:val="Heading3"/>
            </w:pPr>
          </w:p>
          <w:p w14:paraId="5F42735A" w14:textId="77777777" w:rsidR="00BE44C6" w:rsidRDefault="00BE44C6" w:rsidP="005B6B9F">
            <w:pPr>
              <w:pStyle w:val="Heading3"/>
            </w:pPr>
          </w:p>
          <w:p w14:paraId="13503CDB" w14:textId="77777777" w:rsidR="00BE44C6" w:rsidRDefault="00BE44C6" w:rsidP="005B6B9F">
            <w:pPr>
              <w:pStyle w:val="Heading3"/>
            </w:pPr>
          </w:p>
          <w:p w14:paraId="083B6C63" w14:textId="77777777" w:rsidR="00BE44C6" w:rsidRDefault="00BE44C6" w:rsidP="005B6B9F">
            <w:pPr>
              <w:pStyle w:val="Heading3"/>
            </w:pPr>
          </w:p>
          <w:p w14:paraId="6AB9C8BC" w14:textId="77777777" w:rsidR="00BE44C6" w:rsidRDefault="00BE44C6" w:rsidP="005B6B9F">
            <w:pPr>
              <w:pStyle w:val="Heading3"/>
            </w:pPr>
          </w:p>
          <w:p w14:paraId="7456CC08" w14:textId="77777777" w:rsidR="00BE44C6" w:rsidRDefault="00BE44C6" w:rsidP="005B6B9F">
            <w:pPr>
              <w:pStyle w:val="Heading3"/>
            </w:pPr>
          </w:p>
          <w:p w14:paraId="40DE32C9" w14:textId="77777777" w:rsidR="00BE44C6" w:rsidRDefault="00BE44C6" w:rsidP="005B6B9F">
            <w:pPr>
              <w:pStyle w:val="Heading3"/>
            </w:pPr>
          </w:p>
          <w:p w14:paraId="274F27CE" w14:textId="77777777" w:rsidR="00BE44C6" w:rsidRDefault="00BE44C6" w:rsidP="005B6B9F">
            <w:pPr>
              <w:pStyle w:val="Heading3"/>
            </w:pPr>
          </w:p>
          <w:p w14:paraId="22B6DB0F" w14:textId="77777777" w:rsidR="00BE44C6" w:rsidRDefault="00BE44C6" w:rsidP="005B6B9F">
            <w:pPr>
              <w:pStyle w:val="Heading3"/>
            </w:pPr>
          </w:p>
          <w:p w14:paraId="5BFEA464" w14:textId="77777777" w:rsidR="00BE44C6" w:rsidRDefault="00BE44C6" w:rsidP="005B6B9F">
            <w:pPr>
              <w:pStyle w:val="Heading3"/>
            </w:pPr>
          </w:p>
          <w:p w14:paraId="52F57747" w14:textId="77777777" w:rsidR="00BE44C6" w:rsidRDefault="00BE44C6" w:rsidP="005B6B9F">
            <w:pPr>
              <w:pStyle w:val="Heading3"/>
            </w:pPr>
          </w:p>
          <w:p w14:paraId="2DEDCEAA" w14:textId="77777777" w:rsidR="00BE44C6" w:rsidRDefault="00BE44C6" w:rsidP="005B6B9F">
            <w:pPr>
              <w:pStyle w:val="Heading3"/>
            </w:pPr>
          </w:p>
          <w:p w14:paraId="01BCD710" w14:textId="77777777" w:rsidR="001832B3" w:rsidRDefault="001832B3" w:rsidP="005B6B9F">
            <w:pPr>
              <w:pStyle w:val="Heading3"/>
            </w:pPr>
          </w:p>
          <w:p w14:paraId="171E0A81" w14:textId="77777777" w:rsidR="00BE44C6" w:rsidRDefault="00BE44C6" w:rsidP="005B6B9F">
            <w:pPr>
              <w:pStyle w:val="Heading3"/>
            </w:pPr>
          </w:p>
          <w:p w14:paraId="3B997138" w14:textId="77777777" w:rsidR="00BE44C6" w:rsidRDefault="00BE44C6" w:rsidP="005B6B9F">
            <w:pPr>
              <w:pStyle w:val="Heading3"/>
            </w:pPr>
          </w:p>
          <w:p w14:paraId="58460640" w14:textId="77777777" w:rsidR="0021733D" w:rsidRDefault="0021733D" w:rsidP="008A1C1A">
            <w:pPr>
              <w:pStyle w:val="Heading3"/>
            </w:pPr>
          </w:p>
          <w:p w14:paraId="674F8FEE" w14:textId="19DD4252" w:rsidR="00BE44C6" w:rsidRDefault="00BE44C6" w:rsidP="008A1C1A">
            <w:pPr>
              <w:pStyle w:val="Heading3"/>
            </w:pPr>
            <w:r>
              <w:t>QAC Members</w:t>
            </w:r>
          </w:p>
        </w:tc>
      </w:tr>
      <w:tr w:rsidR="00BE44C6" w:rsidRPr="003D092D" w14:paraId="7CF393A2" w14:textId="77777777" w:rsidTr="005B6B9F">
        <w:trPr>
          <w:jc w:val="center"/>
        </w:trPr>
        <w:tc>
          <w:tcPr>
            <w:tcW w:w="1885" w:type="dxa"/>
            <w:vAlign w:val="center"/>
          </w:tcPr>
          <w:p w14:paraId="3C3D80EB" w14:textId="77777777" w:rsidR="00BE44C6" w:rsidRDefault="00BE44C6" w:rsidP="005B6B9F">
            <w:pPr>
              <w:pStyle w:val="Heading3"/>
            </w:pPr>
            <w:r>
              <w:lastRenderedPageBreak/>
              <w:t>T 310</w:t>
            </w:r>
          </w:p>
        </w:tc>
        <w:tc>
          <w:tcPr>
            <w:tcW w:w="6525" w:type="dxa"/>
            <w:vAlign w:val="center"/>
          </w:tcPr>
          <w:p w14:paraId="1E878F1D" w14:textId="77777777" w:rsidR="00BE44C6" w:rsidRDefault="00BE44C6" w:rsidP="005B6B9F">
            <w:pPr>
              <w:pStyle w:val="Heading7"/>
              <w:rPr>
                <w:sz w:val="22"/>
              </w:rPr>
            </w:pPr>
            <w:r>
              <w:t>T 310, In-Place Density and Moisture Content of Soil and Soil-Aggregate by Nuclear Methods (Shallow Depth) – TS 1b</w:t>
            </w:r>
          </w:p>
          <w:p w14:paraId="518A19E9" w14:textId="77777777" w:rsidR="00BE44C6" w:rsidRDefault="00BE44C6" w:rsidP="005B6B9F">
            <w:r>
              <w:t>No revisions were proposed before the meeting.</w:t>
            </w:r>
          </w:p>
          <w:p w14:paraId="3A10D956" w14:textId="77777777" w:rsidR="00BE44C6" w:rsidRDefault="00BE44C6" w:rsidP="005B6B9F">
            <w:pPr>
              <w:rPr>
                <w:u w:val="single"/>
              </w:rPr>
            </w:pPr>
            <w:r>
              <w:rPr>
                <w:u w:val="single"/>
              </w:rPr>
              <w:t>Discussion item</w:t>
            </w:r>
          </w:p>
          <w:p w14:paraId="336E7BFA" w14:textId="007FAA5C" w:rsidR="00BE44C6" w:rsidRDefault="00BE44C6" w:rsidP="005B6B9F">
            <w:r>
              <w:t>Desna shared that during the Midyear TS 1b meeting the Task Force 16-01 on calibration blocks calibration process was sunset</w:t>
            </w:r>
            <w:r w:rsidR="0021733D">
              <w:t xml:space="preserve"> (discontinued)</w:t>
            </w:r>
            <w:r>
              <w:t>.</w:t>
            </w:r>
          </w:p>
          <w:p w14:paraId="30970774" w14:textId="77777777" w:rsidR="00BE44C6" w:rsidRPr="00AA1D98" w:rsidRDefault="00BE44C6" w:rsidP="005B6B9F">
            <w:pPr>
              <w:rPr>
                <w:u w:val="single"/>
              </w:rPr>
            </w:pPr>
            <w:r>
              <w:rPr>
                <w:u w:val="single"/>
              </w:rPr>
              <w:t>Revision discussion</w:t>
            </w:r>
          </w:p>
          <w:p w14:paraId="2D05BA9E" w14:textId="1D33180F" w:rsidR="00BE44C6" w:rsidRDefault="00BE44C6" w:rsidP="005B6B9F">
            <w:r>
              <w:t xml:space="preserve">Misty said that the standard does not include the tolerances between </w:t>
            </w:r>
            <w:r w:rsidR="001A2E06">
              <w:t>two</w:t>
            </w:r>
            <w:r>
              <w:t xml:space="preserve"> readings. The committee proposed adding tolerances and </w:t>
            </w:r>
            <w:r w:rsidR="00F27B29">
              <w:t>including</w:t>
            </w:r>
            <w:r>
              <w:t xml:space="preserve"> multiple readings in a single direction and two different directions to Note 5. </w:t>
            </w:r>
          </w:p>
          <w:p w14:paraId="4FD51232" w14:textId="001BF4F6" w:rsidR="00BE44C6" w:rsidRPr="00557161" w:rsidRDefault="00BE44C6" w:rsidP="005B6B9F">
            <w:r>
              <w:t xml:space="preserve">Adam </w:t>
            </w:r>
            <w:r w:rsidR="0021733D">
              <w:t xml:space="preserve">again </w:t>
            </w:r>
            <w:r>
              <w:t xml:space="preserve">pointed out in T </w:t>
            </w:r>
            <w:proofErr w:type="gramStart"/>
            <w:r>
              <w:t>272</w:t>
            </w:r>
            <w:proofErr w:type="gramEnd"/>
            <w:r>
              <w:t xml:space="preserve"> a technician does not have enough material to develop a full T 99 or T 180 if the one-point determination does not fit an existing family of curves or a single reference curve. The committee reviewed T 310 and agreed there was not enough information for the technician to know. Misty proposed the addition of a note to prompt a technician to take more material when needed. </w:t>
            </w:r>
          </w:p>
          <w:p w14:paraId="3C27D6FD" w14:textId="77777777" w:rsidR="00BE44C6" w:rsidRPr="00557161" w:rsidRDefault="00BE44C6" w:rsidP="005B6B9F">
            <w:pPr>
              <w:rPr>
                <w:u w:val="single"/>
              </w:rPr>
            </w:pPr>
            <w:r w:rsidRPr="00557161">
              <w:rPr>
                <w:u w:val="single"/>
              </w:rPr>
              <w:t>Revision proposal:</w:t>
            </w:r>
          </w:p>
          <w:p w14:paraId="5F6F850B" w14:textId="77777777" w:rsidR="00BE44C6" w:rsidRDefault="00BE44C6">
            <w:pPr>
              <w:pStyle w:val="ListParagraph"/>
              <w:keepNext/>
              <w:keepLines/>
              <w:numPr>
                <w:ilvl w:val="0"/>
                <w:numId w:val="22"/>
              </w:numPr>
              <w:autoSpaceDE w:val="0"/>
              <w:autoSpaceDN w:val="0"/>
              <w:adjustRightInd w:val="0"/>
              <w:outlineLvl w:val="3"/>
            </w:pPr>
            <w:r>
              <w:t xml:space="preserve">Expand Note 5 to </w:t>
            </w:r>
            <w:proofErr w:type="gramStart"/>
            <w:r>
              <w:t>read, ‘</w:t>
            </w:r>
            <w:proofErr w:type="gramEnd"/>
            <w:r w:rsidRPr="001823A9">
              <w:t>For multiple 1-min readings in a single direction, the wet density readings should be within 32 kg/m</w:t>
            </w:r>
            <w:r w:rsidRPr="00245F9F">
              <w:rPr>
                <w:vertAlign w:val="superscript"/>
              </w:rPr>
              <w:t xml:space="preserve">3 </w:t>
            </w:r>
            <w:r w:rsidRPr="001823A9">
              <w:t xml:space="preserve">(2.0 </w:t>
            </w:r>
            <w:proofErr w:type="spellStart"/>
            <w:r w:rsidRPr="001823A9">
              <w:t>lb</w:t>
            </w:r>
            <w:proofErr w:type="spellEnd"/>
            <w:r w:rsidRPr="001823A9">
              <w:t>/ft</w:t>
            </w:r>
            <w:r w:rsidRPr="00245F9F">
              <w:rPr>
                <w:vertAlign w:val="superscript"/>
              </w:rPr>
              <w:t>3</w:t>
            </w:r>
            <w:r w:rsidRPr="001823A9">
              <w:t xml:space="preserve">). The gauge may be rotated 90 degrees </w:t>
            </w:r>
            <w:proofErr w:type="gramStart"/>
            <w:r w:rsidRPr="001823A9">
              <w:t>about</w:t>
            </w:r>
            <w:proofErr w:type="gramEnd"/>
            <w:r w:rsidRPr="001823A9">
              <w:t xml:space="preserve"> the axis of the source rod to obtain additional readings. </w:t>
            </w:r>
          </w:p>
          <w:p w14:paraId="544FEEBB" w14:textId="77777777" w:rsidR="00BE44C6" w:rsidRDefault="00BE44C6" w:rsidP="00BE44C6">
            <w:pPr>
              <w:pStyle w:val="ListParagraph"/>
              <w:keepNext/>
              <w:keepLines/>
              <w:autoSpaceDE w:val="0"/>
              <w:autoSpaceDN w:val="0"/>
              <w:adjustRightInd w:val="0"/>
              <w:outlineLvl w:val="3"/>
            </w:pPr>
            <w:r w:rsidRPr="001823A9">
              <w:t xml:space="preserve">For multiple 1-min readings in </w:t>
            </w:r>
            <w:proofErr w:type="gramStart"/>
            <w:r w:rsidRPr="001823A9">
              <w:t>a two different directions</w:t>
            </w:r>
            <w:proofErr w:type="gramEnd"/>
            <w:r w:rsidRPr="001823A9">
              <w:t>, the wet density readings should be within 50 kg/m</w:t>
            </w:r>
            <w:r w:rsidRPr="00245F9F">
              <w:rPr>
                <w:vertAlign w:val="superscript"/>
              </w:rPr>
              <w:t>3</w:t>
            </w:r>
            <w:r w:rsidRPr="001823A9">
              <w:t xml:space="preserve"> (3.0 </w:t>
            </w:r>
            <w:proofErr w:type="spellStart"/>
            <w:r w:rsidRPr="001823A9">
              <w:t>lb</w:t>
            </w:r>
            <w:proofErr w:type="spellEnd"/>
            <w:r w:rsidRPr="001823A9">
              <w:t>/ft</w:t>
            </w:r>
            <w:r w:rsidRPr="00245F9F">
              <w:rPr>
                <w:vertAlign w:val="superscript"/>
              </w:rPr>
              <w:t>3</w:t>
            </w:r>
            <w:r w:rsidRPr="001823A9">
              <w:t>). The average of the two wet densities and moisture contents will be used to compute dry density.</w:t>
            </w:r>
            <w:r>
              <w:t>’</w:t>
            </w:r>
          </w:p>
          <w:p w14:paraId="19865FD1" w14:textId="77777777" w:rsidR="00BE44C6" w:rsidRDefault="00BE44C6">
            <w:pPr>
              <w:pStyle w:val="ListParagraph"/>
              <w:keepNext/>
              <w:keepLines/>
              <w:numPr>
                <w:ilvl w:val="0"/>
                <w:numId w:val="22"/>
              </w:numPr>
              <w:autoSpaceDE w:val="0"/>
              <w:autoSpaceDN w:val="0"/>
              <w:adjustRightInd w:val="0"/>
              <w:outlineLvl w:val="3"/>
            </w:pPr>
            <w:r>
              <w:t>Add Note 6, ‘</w:t>
            </w:r>
            <w:r w:rsidRPr="001823A9">
              <w:t>Additional adjacent material may be needed to establish a full soil moisture-density relation according to T 99 or T 180.</w:t>
            </w:r>
            <w:r>
              <w:t>’</w:t>
            </w:r>
          </w:p>
          <w:p w14:paraId="53168D45" w14:textId="77777777" w:rsidR="00BE44C6" w:rsidRPr="00350DF6" w:rsidRDefault="00BE44C6" w:rsidP="005B6B9F">
            <w:pPr>
              <w:pStyle w:val="Heading7"/>
            </w:pPr>
            <w:r>
              <w:t>Proposed revisions will be presented to the Executive Board.</w:t>
            </w:r>
          </w:p>
        </w:tc>
        <w:tc>
          <w:tcPr>
            <w:tcW w:w="1777" w:type="dxa"/>
            <w:vAlign w:val="bottom"/>
          </w:tcPr>
          <w:p w14:paraId="29DCB633" w14:textId="77777777" w:rsidR="00910991" w:rsidRDefault="00910991" w:rsidP="005B6B9F">
            <w:pPr>
              <w:pStyle w:val="Heading3"/>
            </w:pPr>
          </w:p>
          <w:p w14:paraId="17486F8E" w14:textId="77777777" w:rsidR="00910991" w:rsidRDefault="00910991" w:rsidP="005B6B9F">
            <w:pPr>
              <w:pStyle w:val="Heading3"/>
            </w:pPr>
          </w:p>
          <w:p w14:paraId="17081021" w14:textId="77777777" w:rsidR="00910991" w:rsidRDefault="00910991" w:rsidP="005B6B9F">
            <w:pPr>
              <w:pStyle w:val="Heading3"/>
            </w:pPr>
          </w:p>
          <w:p w14:paraId="0BA25FF2" w14:textId="77777777" w:rsidR="00910991" w:rsidRDefault="00910991" w:rsidP="005B6B9F">
            <w:pPr>
              <w:pStyle w:val="Heading3"/>
            </w:pPr>
          </w:p>
          <w:p w14:paraId="23014D95" w14:textId="77777777" w:rsidR="00910991" w:rsidRDefault="00910991" w:rsidP="005B6B9F">
            <w:pPr>
              <w:pStyle w:val="Heading3"/>
            </w:pPr>
          </w:p>
          <w:p w14:paraId="1052BA23" w14:textId="77777777" w:rsidR="00910991" w:rsidRDefault="00910991" w:rsidP="005B6B9F">
            <w:pPr>
              <w:pStyle w:val="Heading3"/>
            </w:pPr>
          </w:p>
          <w:p w14:paraId="45BC929C" w14:textId="77777777" w:rsidR="00910991" w:rsidRDefault="00910991" w:rsidP="005B6B9F">
            <w:pPr>
              <w:pStyle w:val="Heading3"/>
            </w:pPr>
          </w:p>
          <w:p w14:paraId="3E8A6997" w14:textId="77777777" w:rsidR="00910991" w:rsidRDefault="00910991" w:rsidP="005B6B9F">
            <w:pPr>
              <w:pStyle w:val="Heading3"/>
            </w:pPr>
          </w:p>
          <w:p w14:paraId="5BE54682" w14:textId="77777777" w:rsidR="00910991" w:rsidRDefault="00910991" w:rsidP="005B6B9F">
            <w:pPr>
              <w:pStyle w:val="Heading3"/>
            </w:pPr>
          </w:p>
          <w:p w14:paraId="69C1E1F7" w14:textId="77777777" w:rsidR="00910991" w:rsidRDefault="00910991" w:rsidP="005B6B9F">
            <w:pPr>
              <w:pStyle w:val="Heading3"/>
            </w:pPr>
          </w:p>
          <w:p w14:paraId="70251089" w14:textId="77777777" w:rsidR="00910991" w:rsidRDefault="00910991" w:rsidP="005B6B9F">
            <w:pPr>
              <w:pStyle w:val="Heading3"/>
            </w:pPr>
          </w:p>
          <w:p w14:paraId="45E73028" w14:textId="77777777" w:rsidR="00910991" w:rsidRDefault="00910991" w:rsidP="005B6B9F">
            <w:pPr>
              <w:pStyle w:val="Heading3"/>
            </w:pPr>
          </w:p>
          <w:p w14:paraId="20CF7577" w14:textId="77777777" w:rsidR="00910991" w:rsidRDefault="00910991" w:rsidP="005B6B9F">
            <w:pPr>
              <w:pStyle w:val="Heading3"/>
            </w:pPr>
          </w:p>
          <w:p w14:paraId="395C20C2" w14:textId="77777777" w:rsidR="00910991" w:rsidRDefault="00910991" w:rsidP="005B6B9F">
            <w:pPr>
              <w:pStyle w:val="Heading3"/>
            </w:pPr>
          </w:p>
          <w:p w14:paraId="1BE9D849" w14:textId="77777777" w:rsidR="00910991" w:rsidRDefault="00910991" w:rsidP="005B6B9F">
            <w:pPr>
              <w:pStyle w:val="Heading3"/>
            </w:pPr>
          </w:p>
          <w:p w14:paraId="2F2453BF" w14:textId="77777777" w:rsidR="00910991" w:rsidRDefault="00910991" w:rsidP="005B6B9F">
            <w:pPr>
              <w:pStyle w:val="Heading3"/>
            </w:pPr>
          </w:p>
          <w:p w14:paraId="5FBE0736" w14:textId="77777777" w:rsidR="00910991" w:rsidRDefault="00910991" w:rsidP="005B6B9F">
            <w:pPr>
              <w:pStyle w:val="Heading3"/>
            </w:pPr>
          </w:p>
          <w:p w14:paraId="3F7C538E" w14:textId="77777777" w:rsidR="00910991" w:rsidRDefault="00910991" w:rsidP="005B6B9F">
            <w:pPr>
              <w:pStyle w:val="Heading3"/>
            </w:pPr>
          </w:p>
          <w:p w14:paraId="138A2F16" w14:textId="77777777" w:rsidR="00910991" w:rsidRDefault="00910991" w:rsidP="005B6B9F">
            <w:pPr>
              <w:pStyle w:val="Heading3"/>
            </w:pPr>
          </w:p>
          <w:p w14:paraId="3F5BBBD9" w14:textId="77777777" w:rsidR="00910991" w:rsidRDefault="00910991" w:rsidP="005B6B9F">
            <w:pPr>
              <w:pStyle w:val="Heading3"/>
            </w:pPr>
          </w:p>
          <w:p w14:paraId="34E6C2EE" w14:textId="77777777" w:rsidR="00910991" w:rsidRDefault="00910991" w:rsidP="005B6B9F">
            <w:pPr>
              <w:pStyle w:val="Heading3"/>
            </w:pPr>
          </w:p>
          <w:p w14:paraId="54B59643" w14:textId="77777777" w:rsidR="00910991" w:rsidRDefault="00910991" w:rsidP="005B6B9F">
            <w:pPr>
              <w:pStyle w:val="Heading3"/>
            </w:pPr>
          </w:p>
          <w:p w14:paraId="57A0ECF2" w14:textId="77777777" w:rsidR="00910991" w:rsidRDefault="00910991" w:rsidP="005B6B9F">
            <w:pPr>
              <w:pStyle w:val="Heading3"/>
            </w:pPr>
          </w:p>
          <w:p w14:paraId="7914EE0E" w14:textId="77777777" w:rsidR="00910991" w:rsidRDefault="00910991" w:rsidP="005B6B9F">
            <w:pPr>
              <w:pStyle w:val="Heading3"/>
            </w:pPr>
          </w:p>
          <w:p w14:paraId="233680B0" w14:textId="32FD7B5C" w:rsidR="00BE44C6" w:rsidRDefault="00BE44C6" w:rsidP="005B6B9F">
            <w:pPr>
              <w:pStyle w:val="Heading3"/>
            </w:pPr>
            <w:r>
              <w:t>Misty Miner</w:t>
            </w:r>
          </w:p>
        </w:tc>
      </w:tr>
    </w:tbl>
    <w:p w14:paraId="5C84B445" w14:textId="77777777" w:rsidR="0021733D" w:rsidRDefault="0021733D">
      <w:r>
        <w:rPr>
          <w:smallCaps/>
        </w:rPr>
        <w:br w:type="page"/>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BE44C6" w:rsidRPr="003D092D" w14:paraId="61A15BA2" w14:textId="77777777" w:rsidTr="005B6B9F">
        <w:trPr>
          <w:trHeight w:val="431"/>
          <w:jc w:val="center"/>
        </w:trPr>
        <w:tc>
          <w:tcPr>
            <w:tcW w:w="1885" w:type="dxa"/>
            <w:vAlign w:val="center"/>
          </w:tcPr>
          <w:p w14:paraId="2773BACB" w14:textId="3CB73BFA" w:rsidR="00BE44C6" w:rsidRDefault="00BE44C6" w:rsidP="005B6B9F">
            <w:pPr>
              <w:pStyle w:val="Heading3"/>
            </w:pPr>
            <w:r>
              <w:lastRenderedPageBreak/>
              <w:t>T 355</w:t>
            </w:r>
          </w:p>
        </w:tc>
        <w:tc>
          <w:tcPr>
            <w:tcW w:w="6525" w:type="dxa"/>
            <w:vAlign w:val="center"/>
          </w:tcPr>
          <w:p w14:paraId="1DD1CADA" w14:textId="77777777" w:rsidR="00BE44C6" w:rsidRDefault="00BE44C6" w:rsidP="005B6B9F">
            <w:pPr>
              <w:pStyle w:val="Heading7"/>
            </w:pPr>
            <w:r>
              <w:t>T 355, In-place Density of Asphalt Mixtures by Nuclear Methods – TS 2c</w:t>
            </w:r>
          </w:p>
          <w:p w14:paraId="145FBD27" w14:textId="77777777" w:rsidR="00BE44C6" w:rsidRDefault="00BE44C6" w:rsidP="005B6B9F">
            <w:r>
              <w:t>No revisions were proposed before the meeting.</w:t>
            </w:r>
          </w:p>
          <w:p w14:paraId="37E83E3C" w14:textId="77777777" w:rsidR="00BE44C6" w:rsidRDefault="00BE44C6" w:rsidP="005B6B9F">
            <w:pPr>
              <w:rPr>
                <w:u w:val="single"/>
              </w:rPr>
            </w:pPr>
            <w:r>
              <w:rPr>
                <w:u w:val="single"/>
              </w:rPr>
              <w:t>Discussion item</w:t>
            </w:r>
          </w:p>
          <w:p w14:paraId="63A85F0F" w14:textId="77777777" w:rsidR="00BE44C6" w:rsidRDefault="00BE44C6" w:rsidP="005B6B9F">
            <w:r>
              <w:t xml:space="preserve">Gilbert pointed out that T 355 has three methods and the FOP only has two. The committee reviewed the third method and decided that it does not need to be added to the FOP. </w:t>
            </w:r>
          </w:p>
          <w:p w14:paraId="4D53A56E" w14:textId="77777777" w:rsidR="00BE44C6" w:rsidRDefault="00BE44C6" w:rsidP="005B6B9F">
            <w:pPr>
              <w:pStyle w:val="Heading7"/>
            </w:pPr>
            <w:r w:rsidRPr="00C752EE">
              <w:t>No proposed revisions to the AASHTO method.</w:t>
            </w:r>
          </w:p>
        </w:tc>
        <w:tc>
          <w:tcPr>
            <w:tcW w:w="1777" w:type="dxa"/>
            <w:vAlign w:val="center"/>
          </w:tcPr>
          <w:p w14:paraId="1CFE44C8" w14:textId="77777777" w:rsidR="00BE44C6" w:rsidRDefault="00BE44C6" w:rsidP="005B6B9F">
            <w:pPr>
              <w:pStyle w:val="Heading3"/>
            </w:pPr>
          </w:p>
        </w:tc>
      </w:tr>
    </w:tbl>
    <w:p w14:paraId="1E693386" w14:textId="14EF1203" w:rsidR="00BA175B" w:rsidRDefault="00BA175B" w:rsidP="0028770D">
      <w:pPr>
        <w:pStyle w:val="Heading2"/>
      </w:pPr>
      <w:r>
        <w:t>AASHTO Self-Consolidating Concrete Test Methods</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6570"/>
        <w:gridCol w:w="1710"/>
      </w:tblGrid>
      <w:tr w:rsidR="00BE44C6" w14:paraId="61F4B72C" w14:textId="77777777" w:rsidTr="005B6B9F">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4E88AD64" w14:textId="77777777" w:rsidR="00BE44C6" w:rsidRPr="008A4ACD" w:rsidRDefault="00BE44C6" w:rsidP="005B6B9F">
            <w:pPr>
              <w:spacing w:after="0"/>
              <w:rPr>
                <w:smallCaps/>
              </w:rPr>
            </w:pPr>
            <w:r w:rsidRPr="008A4ACD">
              <w:rPr>
                <w:smallCaps/>
              </w:rPr>
              <w:t xml:space="preserve">T 347 </w:t>
            </w:r>
          </w:p>
        </w:tc>
        <w:tc>
          <w:tcPr>
            <w:tcW w:w="6570" w:type="dxa"/>
            <w:tcBorders>
              <w:top w:val="single" w:sz="4" w:space="0" w:color="auto"/>
              <w:left w:val="single" w:sz="4" w:space="0" w:color="auto"/>
              <w:bottom w:val="single" w:sz="4" w:space="0" w:color="auto"/>
              <w:right w:val="single" w:sz="4" w:space="0" w:color="auto"/>
            </w:tcBorders>
            <w:vAlign w:val="center"/>
          </w:tcPr>
          <w:p w14:paraId="6C70BD7A" w14:textId="77777777" w:rsidR="00BE44C6" w:rsidRDefault="00BE44C6" w:rsidP="005B6B9F">
            <w:pPr>
              <w:pStyle w:val="Heading7"/>
            </w:pPr>
            <w:bookmarkStart w:id="10" w:name="_Hlk173061402"/>
            <w:r w:rsidRPr="008A4ACD">
              <w:t>T 347, Slump Flow of Self-Consolidating Concrete (SCC)</w:t>
            </w:r>
            <w:r>
              <w:t xml:space="preserve"> – TS 3b</w:t>
            </w:r>
          </w:p>
          <w:bookmarkEnd w:id="10"/>
          <w:p w14:paraId="3C21DD98" w14:textId="77777777" w:rsidR="00BE44C6" w:rsidRDefault="00BE44C6" w:rsidP="005B6B9F">
            <w:r>
              <w:t>No revisions were proposed before the meeting.</w:t>
            </w:r>
          </w:p>
          <w:p w14:paraId="7A3ED5D3" w14:textId="77777777" w:rsidR="00BE44C6" w:rsidRPr="00A04D9B" w:rsidRDefault="00BE44C6" w:rsidP="005B6B9F">
            <w:pPr>
              <w:pStyle w:val="Heading7"/>
            </w:pPr>
            <w:r w:rsidRPr="00C752EE">
              <w:t>No proposed revisions to the AASHTO method.</w:t>
            </w:r>
          </w:p>
        </w:tc>
        <w:tc>
          <w:tcPr>
            <w:tcW w:w="1710" w:type="dxa"/>
            <w:tcBorders>
              <w:top w:val="single" w:sz="4" w:space="0" w:color="auto"/>
              <w:left w:val="single" w:sz="4" w:space="0" w:color="auto"/>
              <w:bottom w:val="single" w:sz="4" w:space="0" w:color="auto"/>
              <w:right w:val="single" w:sz="4" w:space="0" w:color="auto"/>
            </w:tcBorders>
            <w:vAlign w:val="bottom"/>
          </w:tcPr>
          <w:p w14:paraId="579DF60A" w14:textId="77777777" w:rsidR="00BE44C6" w:rsidRPr="008A4ACD" w:rsidRDefault="00BE44C6" w:rsidP="005B6B9F">
            <w:pPr>
              <w:pStyle w:val="Heading3"/>
            </w:pPr>
          </w:p>
        </w:tc>
      </w:tr>
      <w:tr w:rsidR="00BE44C6" w14:paraId="3376B12E" w14:textId="77777777" w:rsidTr="005B6B9F">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0423EF26" w14:textId="77777777" w:rsidR="00BE44C6" w:rsidRPr="008A4ACD" w:rsidRDefault="00BE44C6" w:rsidP="005B6B9F">
            <w:pPr>
              <w:spacing w:after="0"/>
              <w:rPr>
                <w:smallCaps/>
              </w:rPr>
            </w:pPr>
            <w:r>
              <w:rPr>
                <w:smallCaps/>
              </w:rPr>
              <w:t>T 351</w:t>
            </w:r>
          </w:p>
        </w:tc>
        <w:tc>
          <w:tcPr>
            <w:tcW w:w="6570" w:type="dxa"/>
            <w:tcBorders>
              <w:top w:val="single" w:sz="4" w:space="0" w:color="auto"/>
              <w:left w:val="single" w:sz="4" w:space="0" w:color="auto"/>
              <w:bottom w:val="single" w:sz="4" w:space="0" w:color="auto"/>
              <w:right w:val="single" w:sz="4" w:space="0" w:color="auto"/>
            </w:tcBorders>
            <w:vAlign w:val="center"/>
          </w:tcPr>
          <w:p w14:paraId="719A4850" w14:textId="77777777" w:rsidR="00BE44C6" w:rsidRDefault="00BE44C6" w:rsidP="005B6B9F">
            <w:pPr>
              <w:pStyle w:val="Heading7"/>
            </w:pPr>
            <w:bookmarkStart w:id="11" w:name="_Hlk189205399"/>
            <w:r w:rsidRPr="008A4ACD">
              <w:t>T 351, Visual Stability Index (VSI) of Self-Consolidating Concrete (SCC)</w:t>
            </w:r>
            <w:r>
              <w:t xml:space="preserve"> – TS 3b</w:t>
            </w:r>
          </w:p>
          <w:bookmarkEnd w:id="11"/>
          <w:p w14:paraId="46D51827" w14:textId="77777777" w:rsidR="00BE44C6" w:rsidRDefault="00BE44C6" w:rsidP="005B6B9F">
            <w:r>
              <w:t xml:space="preserve">No revisions were proposed before the </w:t>
            </w:r>
            <w:r w:rsidRPr="00AB626D">
              <w:t>meeting.</w:t>
            </w:r>
          </w:p>
          <w:p w14:paraId="780C6A01" w14:textId="2DE76D7C" w:rsidR="00BE44C6" w:rsidRPr="009A6CD7" w:rsidRDefault="00BE44C6" w:rsidP="005B6B9F">
            <w:pPr>
              <w:rPr>
                <w:u w:val="single"/>
              </w:rPr>
            </w:pPr>
            <w:r>
              <w:rPr>
                <w:u w:val="single"/>
              </w:rPr>
              <w:t xml:space="preserve">Report on 2025 </w:t>
            </w:r>
            <w:r w:rsidR="008A1C1A">
              <w:rPr>
                <w:u w:val="single"/>
              </w:rPr>
              <w:t>r</w:t>
            </w:r>
            <w:r w:rsidRPr="009A6CD7">
              <w:rPr>
                <w:u w:val="single"/>
              </w:rPr>
              <w:t>evision proposal</w:t>
            </w:r>
          </w:p>
          <w:p w14:paraId="0F4BA067" w14:textId="77777777" w:rsidR="00BE44C6" w:rsidRPr="009A6CD7" w:rsidRDefault="00BE44C6">
            <w:pPr>
              <w:pStyle w:val="ListParagraph"/>
              <w:numPr>
                <w:ilvl w:val="0"/>
                <w:numId w:val="10"/>
              </w:numPr>
            </w:pPr>
            <w:r w:rsidRPr="00DA25D2">
              <w:t>‘Using the criteria in Section 8 Table 1, rate the stability of the mixture on a scale of 0 to 3 by visual examination’</w:t>
            </w:r>
          </w:p>
          <w:p w14:paraId="63554298" w14:textId="77777777" w:rsidR="00BE44C6" w:rsidRDefault="00BE44C6" w:rsidP="005B6B9F">
            <w:r>
              <w:t>This revision was approved on COMP ballot and should be published in 2026.</w:t>
            </w:r>
          </w:p>
          <w:p w14:paraId="58E89D61" w14:textId="77777777" w:rsidR="00BE44C6" w:rsidRPr="00626EC1" w:rsidRDefault="00BE44C6" w:rsidP="005B6B9F">
            <w:pPr>
              <w:pStyle w:val="Heading7"/>
            </w:pPr>
            <w:r w:rsidRPr="00557161">
              <w:t xml:space="preserve">D B Consulting will draft </w:t>
            </w:r>
            <w:r w:rsidRPr="00A97471">
              <w:t>revisions</w:t>
            </w:r>
            <w:r w:rsidRPr="00557161">
              <w:t xml:space="preserve"> to the FOP with the </w:t>
            </w:r>
            <w:r w:rsidRPr="00A97471">
              <w:t xml:space="preserve">2025 </w:t>
            </w:r>
            <w:r>
              <w:t>revisions</w:t>
            </w:r>
            <w:r w:rsidRPr="00A97471">
              <w:t xml:space="preserve"> for the </w:t>
            </w:r>
            <w:r>
              <w:t xml:space="preserve">2026 </w:t>
            </w:r>
            <w:r w:rsidRPr="00A97471">
              <w:t>Summer Meeting.</w:t>
            </w:r>
          </w:p>
          <w:p w14:paraId="6EEA7C1C" w14:textId="77777777" w:rsidR="00BE44C6" w:rsidRPr="00054A6F" w:rsidRDefault="00BE44C6" w:rsidP="005B6B9F">
            <w:pPr>
              <w:pStyle w:val="Heading7"/>
            </w:pPr>
            <w:r w:rsidRPr="00C752EE">
              <w:t>No new proposed revisions to the AASHTO method.</w:t>
            </w:r>
          </w:p>
        </w:tc>
        <w:tc>
          <w:tcPr>
            <w:tcW w:w="1710" w:type="dxa"/>
            <w:tcBorders>
              <w:top w:val="single" w:sz="4" w:space="0" w:color="auto"/>
              <w:left w:val="single" w:sz="4" w:space="0" w:color="auto"/>
              <w:bottom w:val="single" w:sz="4" w:space="0" w:color="auto"/>
              <w:right w:val="single" w:sz="4" w:space="0" w:color="auto"/>
            </w:tcBorders>
            <w:vAlign w:val="bottom"/>
          </w:tcPr>
          <w:p w14:paraId="34A83143" w14:textId="77777777" w:rsidR="00BE44C6" w:rsidRDefault="00BE44C6" w:rsidP="005B6B9F">
            <w:pPr>
              <w:pStyle w:val="Heading3"/>
            </w:pPr>
            <w:r>
              <w:t>D B Consulting</w:t>
            </w:r>
          </w:p>
        </w:tc>
      </w:tr>
      <w:tr w:rsidR="00BE44C6" w14:paraId="7DF50DC7" w14:textId="77777777" w:rsidTr="005B6B9F">
        <w:trPr>
          <w:jc w:val="center"/>
        </w:trPr>
        <w:tc>
          <w:tcPr>
            <w:tcW w:w="1975" w:type="dxa"/>
            <w:tcBorders>
              <w:top w:val="single" w:sz="4" w:space="0" w:color="auto"/>
              <w:left w:val="single" w:sz="4" w:space="0" w:color="auto"/>
              <w:bottom w:val="single" w:sz="4" w:space="0" w:color="auto"/>
              <w:right w:val="single" w:sz="4" w:space="0" w:color="auto"/>
            </w:tcBorders>
            <w:vAlign w:val="center"/>
          </w:tcPr>
          <w:p w14:paraId="6B780361" w14:textId="77777777" w:rsidR="00BE44C6" w:rsidRPr="008A4ACD" w:rsidRDefault="00BE44C6" w:rsidP="005B6B9F">
            <w:pPr>
              <w:spacing w:after="0"/>
              <w:rPr>
                <w:smallCaps/>
              </w:rPr>
            </w:pPr>
            <w:r w:rsidRPr="008A4ACD">
              <w:rPr>
                <w:smallCaps/>
              </w:rPr>
              <w:br w:type="page"/>
              <w:t>T 345</w:t>
            </w:r>
          </w:p>
        </w:tc>
        <w:tc>
          <w:tcPr>
            <w:tcW w:w="6570" w:type="dxa"/>
            <w:tcBorders>
              <w:top w:val="single" w:sz="4" w:space="0" w:color="auto"/>
              <w:left w:val="single" w:sz="4" w:space="0" w:color="auto"/>
              <w:bottom w:val="single" w:sz="4" w:space="0" w:color="auto"/>
              <w:right w:val="single" w:sz="4" w:space="0" w:color="auto"/>
            </w:tcBorders>
            <w:vAlign w:val="center"/>
          </w:tcPr>
          <w:p w14:paraId="76269FFD" w14:textId="77777777" w:rsidR="00BE44C6" w:rsidRPr="008A4ACD" w:rsidRDefault="00BE44C6" w:rsidP="005B6B9F">
            <w:pPr>
              <w:pStyle w:val="Heading7"/>
            </w:pPr>
            <w:bookmarkStart w:id="12" w:name="_Hlk173061472"/>
            <w:r w:rsidRPr="008A4ACD">
              <w:t>T 345, Passing Ability of Self-Consolidating Concrete by J-Ring</w:t>
            </w:r>
            <w:r>
              <w:t xml:space="preserve"> – TS 3b</w:t>
            </w:r>
          </w:p>
          <w:bookmarkEnd w:id="12"/>
          <w:p w14:paraId="42D4A193" w14:textId="3DEE6D95" w:rsidR="00BE44C6" w:rsidRDefault="00BE44C6" w:rsidP="005B6B9F">
            <w:pPr>
              <w:rPr>
                <w:u w:val="single"/>
              </w:rPr>
            </w:pPr>
            <w:r>
              <w:rPr>
                <w:u w:val="single"/>
              </w:rPr>
              <w:t xml:space="preserve">Report on 2025 </w:t>
            </w:r>
            <w:r w:rsidR="008A1C1A">
              <w:rPr>
                <w:u w:val="single"/>
              </w:rPr>
              <w:t>r</w:t>
            </w:r>
            <w:r w:rsidRPr="009A6CD7">
              <w:rPr>
                <w:u w:val="single"/>
              </w:rPr>
              <w:t>evision proposal</w:t>
            </w:r>
          </w:p>
          <w:p w14:paraId="72475732" w14:textId="77777777" w:rsidR="00BE44C6" w:rsidRPr="006E7F81" w:rsidRDefault="00BE44C6">
            <w:pPr>
              <w:pStyle w:val="ListParagraph"/>
              <w:numPr>
                <w:ilvl w:val="0"/>
                <w:numId w:val="10"/>
              </w:numPr>
            </w:pPr>
            <w:r>
              <w:t>Remove Note 2 reference in 7.8</w:t>
            </w:r>
          </w:p>
          <w:p w14:paraId="35E90E5A" w14:textId="77777777" w:rsidR="00BE44C6" w:rsidRDefault="00BE44C6">
            <w:pPr>
              <w:pStyle w:val="ListParagraph"/>
              <w:numPr>
                <w:ilvl w:val="0"/>
                <w:numId w:val="10"/>
              </w:numPr>
            </w:pPr>
            <w:r>
              <w:t>Remove the note designation on Note 2 and create 7.8.1</w:t>
            </w:r>
          </w:p>
          <w:p w14:paraId="48D86FD5" w14:textId="77777777" w:rsidR="00BE44C6" w:rsidRDefault="00BE44C6" w:rsidP="005B6B9F">
            <w:r>
              <w:t>These revisions were approved on COMP ballot and should be published in 2026.</w:t>
            </w:r>
          </w:p>
          <w:p w14:paraId="32470FC1" w14:textId="77777777" w:rsidR="00BE44C6" w:rsidRPr="00626EC1" w:rsidRDefault="00BE44C6" w:rsidP="005B6B9F">
            <w:pPr>
              <w:pStyle w:val="Heading7"/>
            </w:pPr>
            <w:r>
              <w:t>D B Consulting will verify these revisions are published.</w:t>
            </w:r>
          </w:p>
          <w:p w14:paraId="6B341CA1" w14:textId="77777777" w:rsidR="00BE44C6" w:rsidRPr="008A4ACD" w:rsidRDefault="00BE44C6" w:rsidP="005B6B9F">
            <w:pPr>
              <w:pStyle w:val="Heading7"/>
            </w:pPr>
            <w:r w:rsidRPr="00C752EE">
              <w:t>No new proposed revisions to the AASHTO method.</w:t>
            </w:r>
          </w:p>
        </w:tc>
        <w:tc>
          <w:tcPr>
            <w:tcW w:w="1710" w:type="dxa"/>
            <w:tcBorders>
              <w:top w:val="single" w:sz="4" w:space="0" w:color="auto"/>
              <w:left w:val="single" w:sz="4" w:space="0" w:color="auto"/>
              <w:bottom w:val="single" w:sz="4" w:space="0" w:color="auto"/>
              <w:right w:val="single" w:sz="4" w:space="0" w:color="auto"/>
            </w:tcBorders>
            <w:vAlign w:val="bottom"/>
          </w:tcPr>
          <w:p w14:paraId="493B2B33" w14:textId="77777777" w:rsidR="00BE44C6" w:rsidRPr="008A4ACD" w:rsidRDefault="00BE44C6" w:rsidP="005B6B9F">
            <w:pPr>
              <w:pStyle w:val="Heading3"/>
            </w:pPr>
            <w:r>
              <w:t>D B Consulting</w:t>
            </w:r>
          </w:p>
        </w:tc>
      </w:tr>
    </w:tbl>
    <w:p w14:paraId="1172FE68" w14:textId="42B1146B" w:rsidR="0028770D" w:rsidRDefault="0028770D" w:rsidP="0028770D">
      <w:pPr>
        <w:pStyle w:val="Heading2"/>
      </w:pPr>
      <w:r>
        <w:lastRenderedPageBreak/>
        <w:t>Other AASHTO</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BE44C6" w:rsidRPr="003D092D" w14:paraId="37966531"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159D7AF7" w14:textId="77777777" w:rsidR="00BE44C6" w:rsidRDefault="00BE44C6" w:rsidP="005B6B9F">
            <w:pPr>
              <w:pStyle w:val="Heading3"/>
            </w:pPr>
            <w:r>
              <w:t>PP 97</w:t>
            </w:r>
          </w:p>
        </w:tc>
        <w:tc>
          <w:tcPr>
            <w:tcW w:w="6525" w:type="dxa"/>
            <w:tcBorders>
              <w:top w:val="single" w:sz="4" w:space="0" w:color="auto"/>
              <w:left w:val="single" w:sz="4" w:space="0" w:color="auto"/>
              <w:bottom w:val="single" w:sz="4" w:space="0" w:color="auto"/>
              <w:right w:val="single" w:sz="4" w:space="0" w:color="auto"/>
            </w:tcBorders>
            <w:vAlign w:val="center"/>
          </w:tcPr>
          <w:p w14:paraId="55830EFA" w14:textId="77777777" w:rsidR="00BE44C6" w:rsidRDefault="00BE44C6" w:rsidP="005B6B9F">
            <w:pPr>
              <w:pStyle w:val="Heading7"/>
            </w:pPr>
            <w:r>
              <w:t>PP 97, Determination of Constant Mass – TS 5c</w:t>
            </w:r>
          </w:p>
          <w:p w14:paraId="1FE25DF8" w14:textId="69D5CB1E" w:rsidR="00BE44C6" w:rsidRPr="00BE44C6" w:rsidRDefault="00BE44C6" w:rsidP="00BE44C6">
            <w:pPr>
              <w:rPr>
                <w:u w:val="single"/>
              </w:rPr>
            </w:pPr>
            <w:r w:rsidRPr="00BE44C6">
              <w:rPr>
                <w:u w:val="single"/>
              </w:rPr>
              <w:t xml:space="preserve">Report on 2025 </w:t>
            </w:r>
            <w:r w:rsidR="008A1C1A">
              <w:rPr>
                <w:u w:val="single"/>
              </w:rPr>
              <w:t>r</w:t>
            </w:r>
            <w:r w:rsidRPr="00BE44C6">
              <w:rPr>
                <w:u w:val="single"/>
              </w:rPr>
              <w:t>evision proposal</w:t>
            </w:r>
          </w:p>
          <w:p w14:paraId="4A3BC211" w14:textId="77777777" w:rsidR="00BE44C6" w:rsidRPr="00BE44C6" w:rsidRDefault="00BE44C6" w:rsidP="00BE44C6">
            <w:pPr>
              <w:pStyle w:val="ListParagraph"/>
              <w:rPr>
                <w:rFonts w:eastAsiaTheme="majorEastAsia"/>
              </w:rPr>
            </w:pPr>
            <w:r w:rsidRPr="00BE44C6">
              <w:rPr>
                <w:rFonts w:eastAsiaTheme="majorEastAsia"/>
              </w:rPr>
              <w:t xml:space="preserve">Promote the </w:t>
            </w:r>
            <w:r w:rsidRPr="00BE44C6">
              <w:t>provisional</w:t>
            </w:r>
            <w:r w:rsidRPr="00BE44C6">
              <w:rPr>
                <w:rFonts w:eastAsiaTheme="majorEastAsia"/>
              </w:rPr>
              <w:t xml:space="preserve"> practice to a full standard.</w:t>
            </w:r>
          </w:p>
          <w:p w14:paraId="7190F13F" w14:textId="77777777" w:rsidR="00BE44C6" w:rsidRDefault="00BE44C6" w:rsidP="00BE44C6">
            <w:r>
              <w:t>During the 2025 COMP Annual Meeting, WAQTC made a motion to move this provisional standard to a full standard. The TS approved. It was reconfirmed as PP 97. It was not balloted to move to a full standard.</w:t>
            </w:r>
          </w:p>
          <w:p w14:paraId="6083ED61" w14:textId="77777777" w:rsidR="00BE44C6" w:rsidRDefault="00BE44C6" w:rsidP="00BE44C6">
            <w:r w:rsidRPr="00557161">
              <w:t xml:space="preserve">Misty </w:t>
            </w:r>
            <w:r>
              <w:t>said</w:t>
            </w:r>
            <w:r w:rsidRPr="00557161">
              <w:t xml:space="preserve"> to add this</w:t>
            </w:r>
            <w:r>
              <w:t xml:space="preserve"> </w:t>
            </w:r>
            <w:r w:rsidRPr="00557161">
              <w:t>to the</w:t>
            </w:r>
            <w:r>
              <w:t xml:space="preserve"> next</w:t>
            </w:r>
            <w:r w:rsidRPr="00557161">
              <w:t xml:space="preserve"> </w:t>
            </w:r>
            <w:r>
              <w:t>b</w:t>
            </w:r>
            <w:r w:rsidRPr="002F329F">
              <w:t xml:space="preserve">oard </w:t>
            </w:r>
            <w:r>
              <w:t>meeting a</w:t>
            </w:r>
            <w:r w:rsidRPr="002F329F">
              <w:t xml:space="preserve">genda. When this </w:t>
            </w:r>
            <w:r>
              <w:t xml:space="preserve">method is </w:t>
            </w:r>
            <w:proofErr w:type="gramStart"/>
            <w:r>
              <w:t>made</w:t>
            </w:r>
            <w:proofErr w:type="gramEnd"/>
            <w:r>
              <w:t xml:space="preserve"> a full standard,</w:t>
            </w:r>
            <w:r w:rsidRPr="002F329F">
              <w:t xml:space="preserve"> </w:t>
            </w:r>
            <w:r w:rsidRPr="00557161">
              <w:t>WAQTC</w:t>
            </w:r>
            <w:r w:rsidRPr="002F329F">
              <w:t xml:space="preserve"> will need to update reference</w:t>
            </w:r>
            <w:r w:rsidRPr="00557161">
              <w:t>s</w:t>
            </w:r>
            <w:r w:rsidRPr="002F329F">
              <w:t xml:space="preserve">. </w:t>
            </w:r>
          </w:p>
          <w:p w14:paraId="403686DE" w14:textId="311F1548" w:rsidR="00BE44C6" w:rsidRDefault="00BE44C6" w:rsidP="005B6B9F">
            <w:pPr>
              <w:pStyle w:val="Heading7"/>
            </w:pPr>
            <w:r w:rsidRPr="00557161">
              <w:t xml:space="preserve">D B Consulting </w:t>
            </w:r>
            <w:r>
              <w:t>will</w:t>
            </w:r>
            <w:r w:rsidRPr="00557161">
              <w:t xml:space="preserve"> a</w:t>
            </w:r>
            <w:r w:rsidRPr="002F329F">
              <w:t xml:space="preserve">dd </w:t>
            </w:r>
            <w:r w:rsidRPr="00557161">
              <w:t>PP 97</w:t>
            </w:r>
            <w:r>
              <w:t>’s status</w:t>
            </w:r>
            <w:r w:rsidRPr="002F329F">
              <w:t xml:space="preserve"> to </w:t>
            </w:r>
            <w:r w:rsidRPr="00557161">
              <w:t xml:space="preserve">the </w:t>
            </w:r>
            <w:r>
              <w:t xml:space="preserve">Executive Board </w:t>
            </w:r>
            <w:r w:rsidRPr="00557161">
              <w:t>S</w:t>
            </w:r>
            <w:r w:rsidRPr="002F329F">
              <w:t xml:space="preserve">pring </w:t>
            </w:r>
            <w:r>
              <w:t>Meeting</w:t>
            </w:r>
            <w:r w:rsidRPr="002F329F">
              <w:t xml:space="preserve"> </w:t>
            </w:r>
            <w:r w:rsidRPr="00557161">
              <w:t>A</w:t>
            </w:r>
            <w:r w:rsidRPr="002F329F">
              <w:t>genda.</w:t>
            </w:r>
          </w:p>
          <w:p w14:paraId="06E0CA51" w14:textId="77777777" w:rsidR="00BE44C6" w:rsidRDefault="00BE44C6" w:rsidP="005B6B9F">
            <w:pPr>
              <w:pStyle w:val="Heading7"/>
            </w:pPr>
            <w:r w:rsidRPr="00C752EE">
              <w:t>No new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bottom"/>
          </w:tcPr>
          <w:p w14:paraId="000BEC01" w14:textId="77777777" w:rsidR="00910991" w:rsidRDefault="00910991" w:rsidP="005B6B9F">
            <w:pPr>
              <w:pStyle w:val="Heading3"/>
            </w:pPr>
          </w:p>
          <w:p w14:paraId="41FF46C5" w14:textId="77777777" w:rsidR="00910991" w:rsidRDefault="00910991" w:rsidP="005B6B9F">
            <w:pPr>
              <w:pStyle w:val="Heading3"/>
            </w:pPr>
          </w:p>
          <w:p w14:paraId="45CAFF8C" w14:textId="77777777" w:rsidR="00910991" w:rsidRDefault="00910991" w:rsidP="005B6B9F">
            <w:pPr>
              <w:pStyle w:val="Heading3"/>
            </w:pPr>
          </w:p>
          <w:p w14:paraId="68ED8FEB" w14:textId="77777777" w:rsidR="00910991" w:rsidRDefault="00910991" w:rsidP="005B6B9F">
            <w:pPr>
              <w:pStyle w:val="Heading3"/>
            </w:pPr>
          </w:p>
          <w:p w14:paraId="193CA2D6" w14:textId="77777777" w:rsidR="00910991" w:rsidRDefault="00910991" w:rsidP="005B6B9F">
            <w:pPr>
              <w:pStyle w:val="Heading3"/>
            </w:pPr>
          </w:p>
          <w:p w14:paraId="144FDC0D" w14:textId="77777777" w:rsidR="00910991" w:rsidRDefault="00910991" w:rsidP="005B6B9F">
            <w:pPr>
              <w:pStyle w:val="Heading3"/>
            </w:pPr>
          </w:p>
          <w:p w14:paraId="68BA06E4" w14:textId="77777777" w:rsidR="00910991" w:rsidRDefault="00910991" w:rsidP="005B6B9F">
            <w:pPr>
              <w:pStyle w:val="Heading3"/>
            </w:pPr>
          </w:p>
          <w:p w14:paraId="0101D3C7" w14:textId="77777777" w:rsidR="00910991" w:rsidRDefault="00910991" w:rsidP="005B6B9F">
            <w:pPr>
              <w:pStyle w:val="Heading3"/>
            </w:pPr>
          </w:p>
          <w:p w14:paraId="5B733D83" w14:textId="77777777" w:rsidR="00910991" w:rsidRDefault="00910991" w:rsidP="005B6B9F">
            <w:pPr>
              <w:pStyle w:val="Heading3"/>
            </w:pPr>
          </w:p>
          <w:p w14:paraId="78BE4CD4" w14:textId="3E26395B" w:rsidR="00BE44C6" w:rsidRDefault="00BE44C6" w:rsidP="005B6B9F">
            <w:pPr>
              <w:pStyle w:val="Heading3"/>
            </w:pPr>
            <w:r>
              <w:t>D B Consulting</w:t>
            </w:r>
          </w:p>
        </w:tc>
      </w:tr>
      <w:tr w:rsidR="00BE44C6" w:rsidRPr="003D092D" w14:paraId="542A38CA"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1FB4CC2A" w14:textId="77777777" w:rsidR="00BE44C6" w:rsidRDefault="00BE44C6" w:rsidP="005B6B9F">
            <w:pPr>
              <w:pStyle w:val="Heading3"/>
            </w:pPr>
            <w:r>
              <w:t>R 18</w:t>
            </w:r>
          </w:p>
        </w:tc>
        <w:tc>
          <w:tcPr>
            <w:tcW w:w="6525" w:type="dxa"/>
            <w:tcBorders>
              <w:top w:val="single" w:sz="4" w:space="0" w:color="auto"/>
              <w:left w:val="single" w:sz="4" w:space="0" w:color="auto"/>
              <w:bottom w:val="single" w:sz="4" w:space="0" w:color="auto"/>
              <w:right w:val="single" w:sz="4" w:space="0" w:color="auto"/>
            </w:tcBorders>
            <w:vAlign w:val="center"/>
          </w:tcPr>
          <w:p w14:paraId="7609260B" w14:textId="77777777" w:rsidR="00BE44C6" w:rsidRPr="002F329F" w:rsidRDefault="00BE44C6" w:rsidP="005B6B9F">
            <w:pPr>
              <w:pStyle w:val="Heading7"/>
            </w:pPr>
            <w:r w:rsidRPr="002F329F">
              <w:t>R 18, Establishing and Implementing a Quality Management System for Construction Materials Testing Laboratories – TS 5c</w:t>
            </w:r>
          </w:p>
          <w:p w14:paraId="58057C70" w14:textId="21293BBD" w:rsidR="00BE44C6" w:rsidRDefault="00BE44C6" w:rsidP="00BE44C6">
            <w:r w:rsidRPr="00557161">
              <w:t xml:space="preserve">There are numerous </w:t>
            </w:r>
            <w:r w:rsidRPr="002F329F">
              <w:t>changes</w:t>
            </w:r>
            <w:r>
              <w:t xml:space="preserve"> to R 18</w:t>
            </w:r>
            <w:r w:rsidRPr="002F329F">
              <w:t>.</w:t>
            </w:r>
            <w:r w:rsidRPr="00557161">
              <w:t xml:space="preserve"> Misty asked D B Consulting to i</w:t>
            </w:r>
            <w:r w:rsidRPr="002F329F">
              <w:t>nvite Mike</w:t>
            </w:r>
            <w:r w:rsidRPr="00557161">
              <w:t xml:space="preserve"> </w:t>
            </w:r>
            <w:r>
              <w:t>Wa</w:t>
            </w:r>
            <w:r w:rsidR="0021733D">
              <w:t>g</w:t>
            </w:r>
            <w:r>
              <w:t xml:space="preserve">ner, </w:t>
            </w:r>
            <w:r w:rsidRPr="00557161">
              <w:t xml:space="preserve">AASHTO </w:t>
            </w:r>
            <w:r>
              <w:t>re:s</w:t>
            </w:r>
            <w:r w:rsidRPr="00557161">
              <w:t>ource</w:t>
            </w:r>
            <w:r>
              <w:t>,</w:t>
            </w:r>
            <w:r w:rsidRPr="00557161">
              <w:t xml:space="preserve"> to </w:t>
            </w:r>
            <w:r>
              <w:t xml:space="preserve">give a </w:t>
            </w:r>
            <w:r w:rsidRPr="00557161">
              <w:t>present</w:t>
            </w:r>
            <w:r>
              <w:t>ation</w:t>
            </w:r>
            <w:r w:rsidRPr="00557161">
              <w:t xml:space="preserve"> on the changes </w:t>
            </w:r>
            <w:r>
              <w:t>during</w:t>
            </w:r>
            <w:r w:rsidRPr="00557161">
              <w:t xml:space="preserve"> the Summer </w:t>
            </w:r>
            <w:r>
              <w:t>M</w:t>
            </w:r>
            <w:r w:rsidRPr="00557161">
              <w:t>eeting</w:t>
            </w:r>
            <w:r w:rsidRPr="002F329F">
              <w:t xml:space="preserve">. If </w:t>
            </w:r>
            <w:r w:rsidRPr="00557161">
              <w:t>he is unable to attend in person</w:t>
            </w:r>
            <w:r>
              <w:t>,</w:t>
            </w:r>
            <w:r w:rsidRPr="00557161">
              <w:t xml:space="preserve"> the committee would like the presentation delivered virtually. </w:t>
            </w:r>
          </w:p>
          <w:p w14:paraId="6583CC0C" w14:textId="77777777" w:rsidR="00BE44C6" w:rsidRPr="002F329F" w:rsidRDefault="00BE44C6" w:rsidP="005B6B9F">
            <w:pPr>
              <w:pStyle w:val="Heading7"/>
            </w:pPr>
            <w:r>
              <w:t>D B Consulting will ask Mike Wagner to present the numerous revisions to R 18 during the 2026 Summer Meeting.</w:t>
            </w:r>
          </w:p>
        </w:tc>
        <w:tc>
          <w:tcPr>
            <w:tcW w:w="1777" w:type="dxa"/>
            <w:tcBorders>
              <w:top w:val="single" w:sz="4" w:space="0" w:color="auto"/>
              <w:left w:val="single" w:sz="4" w:space="0" w:color="auto"/>
              <w:bottom w:val="single" w:sz="4" w:space="0" w:color="auto"/>
              <w:right w:val="single" w:sz="4" w:space="0" w:color="auto"/>
            </w:tcBorders>
            <w:vAlign w:val="bottom"/>
          </w:tcPr>
          <w:p w14:paraId="0C37CFC4" w14:textId="77777777" w:rsidR="00BE44C6" w:rsidRDefault="00BE44C6" w:rsidP="005B6B9F">
            <w:pPr>
              <w:pStyle w:val="Heading3"/>
            </w:pPr>
            <w:r>
              <w:t>D B Consulting</w:t>
            </w:r>
          </w:p>
        </w:tc>
      </w:tr>
      <w:tr w:rsidR="00BE44C6" w:rsidRPr="003D092D" w14:paraId="43861BE7"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72D18C20" w14:textId="77777777" w:rsidR="00BE44C6" w:rsidRDefault="00BE44C6" w:rsidP="005B6B9F">
            <w:pPr>
              <w:pStyle w:val="Heading3"/>
            </w:pPr>
            <w:r>
              <w:t>R 39</w:t>
            </w:r>
          </w:p>
        </w:tc>
        <w:tc>
          <w:tcPr>
            <w:tcW w:w="6525" w:type="dxa"/>
            <w:tcBorders>
              <w:top w:val="single" w:sz="4" w:space="0" w:color="auto"/>
              <w:left w:val="single" w:sz="4" w:space="0" w:color="auto"/>
              <w:bottom w:val="single" w:sz="4" w:space="0" w:color="auto"/>
              <w:right w:val="single" w:sz="4" w:space="0" w:color="auto"/>
            </w:tcBorders>
            <w:vAlign w:val="center"/>
          </w:tcPr>
          <w:p w14:paraId="6BF9934B" w14:textId="77777777" w:rsidR="00BE44C6" w:rsidRPr="0000262B" w:rsidRDefault="00BE44C6" w:rsidP="005B6B9F">
            <w:pPr>
              <w:pStyle w:val="Heading7"/>
            </w:pPr>
            <w:bookmarkStart w:id="13" w:name="_Hlk158540928"/>
            <w:r w:rsidRPr="0000262B">
              <w:t>R 39, Making and Curing Concrete Test Specimens in the Laboratory</w:t>
            </w:r>
            <w:r>
              <w:t xml:space="preserve"> – TS 3b</w:t>
            </w:r>
          </w:p>
          <w:p w14:paraId="6094A532" w14:textId="3B63F0D9" w:rsidR="00BE44C6" w:rsidRPr="00BE44C6" w:rsidRDefault="00BE44C6" w:rsidP="00BE44C6">
            <w:pPr>
              <w:rPr>
                <w:iCs/>
                <w:u w:val="single"/>
              </w:rPr>
            </w:pPr>
            <w:bookmarkStart w:id="14" w:name="_Hlk158540935"/>
            <w:bookmarkEnd w:id="13"/>
            <w:r w:rsidRPr="00BE44C6">
              <w:rPr>
                <w:iCs/>
                <w:u w:val="single"/>
              </w:rPr>
              <w:t xml:space="preserve">Report on 2024 </w:t>
            </w:r>
            <w:r w:rsidR="008A1C1A" w:rsidRPr="008A1C1A">
              <w:rPr>
                <w:iCs/>
                <w:u w:val="single"/>
              </w:rPr>
              <w:t>revision proposal</w:t>
            </w:r>
          </w:p>
          <w:p w14:paraId="4192603B" w14:textId="77777777" w:rsidR="00BE44C6" w:rsidRPr="00BE44C6" w:rsidRDefault="00BE44C6" w:rsidP="00BE44C6">
            <w:pPr>
              <w:pStyle w:val="ListParagraph"/>
              <w:rPr>
                <w:rFonts w:eastAsiaTheme="majorEastAsia"/>
              </w:rPr>
            </w:pPr>
            <w:r w:rsidRPr="00BE44C6">
              <w:rPr>
                <w:rFonts w:eastAsiaTheme="majorEastAsia"/>
              </w:rPr>
              <w:t>Remove ‘cardboard molds’ from Section 7.5.3.1.1</w:t>
            </w:r>
          </w:p>
          <w:bookmarkEnd w:id="14"/>
          <w:p w14:paraId="278294F2" w14:textId="77777777" w:rsidR="00BE44C6" w:rsidRDefault="00BE44C6" w:rsidP="00BE44C6">
            <w:r>
              <w:t>These revisions were approved on COMP ballot and should be published in 2026.</w:t>
            </w:r>
          </w:p>
          <w:p w14:paraId="5798D5C3" w14:textId="77777777" w:rsidR="00BE44C6" w:rsidRPr="009A174F" w:rsidRDefault="00BE44C6" w:rsidP="005B6B9F">
            <w:pPr>
              <w:pStyle w:val="Heading7"/>
            </w:pPr>
            <w:r w:rsidRPr="004A3000">
              <w:t>No new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bottom"/>
          </w:tcPr>
          <w:p w14:paraId="1D4D8F7B" w14:textId="77777777" w:rsidR="00BE44C6" w:rsidRDefault="00BE44C6" w:rsidP="005B6B9F">
            <w:pPr>
              <w:pStyle w:val="Heading3"/>
            </w:pPr>
          </w:p>
        </w:tc>
      </w:tr>
      <w:tr w:rsidR="00BE44C6" w:rsidRPr="003D092D" w14:paraId="3BC0C5BD"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0AE94BEE" w14:textId="77777777" w:rsidR="00BE44C6" w:rsidRDefault="00BE44C6" w:rsidP="005B6B9F">
            <w:pPr>
              <w:pStyle w:val="Heading3"/>
            </w:pPr>
            <w:r>
              <w:t>R 127</w:t>
            </w:r>
          </w:p>
        </w:tc>
        <w:tc>
          <w:tcPr>
            <w:tcW w:w="6525" w:type="dxa"/>
            <w:tcBorders>
              <w:top w:val="single" w:sz="4" w:space="0" w:color="auto"/>
              <w:left w:val="single" w:sz="4" w:space="0" w:color="auto"/>
              <w:bottom w:val="single" w:sz="4" w:space="0" w:color="auto"/>
              <w:right w:val="single" w:sz="4" w:space="0" w:color="auto"/>
            </w:tcBorders>
            <w:vAlign w:val="center"/>
          </w:tcPr>
          <w:p w14:paraId="3312A93A" w14:textId="77777777" w:rsidR="00BE44C6" w:rsidRPr="006A14FB" w:rsidRDefault="00BE44C6" w:rsidP="005B6B9F">
            <w:pPr>
              <w:pStyle w:val="Heading7"/>
            </w:pPr>
            <w:r w:rsidRPr="006A14FB">
              <w:t>R 127</w:t>
            </w:r>
            <w:r>
              <w:t>,</w:t>
            </w:r>
            <w:r w:rsidRPr="006A14FB">
              <w:t xml:space="preserve"> Time Evaluation for Mechanical Shakers</w:t>
            </w:r>
          </w:p>
          <w:p w14:paraId="6DF2DFA6" w14:textId="77777777" w:rsidR="00BE44C6" w:rsidRDefault="00BE44C6" w:rsidP="00BE44C6">
            <w:r w:rsidRPr="00557161">
              <w:t>Misty shared that R 127 is scheduled to be</w:t>
            </w:r>
            <w:r>
              <w:t xml:space="preserve"> added as a</w:t>
            </w:r>
            <w:r w:rsidRPr="00557161">
              <w:t xml:space="preserve"> reference in T 27 and T 30 instead of the annex containing time evaluation. She</w:t>
            </w:r>
            <w:r>
              <w:t xml:space="preserve"> asked the committee</w:t>
            </w:r>
            <w:r w:rsidRPr="00557161">
              <w:t xml:space="preserve"> to review this method </w:t>
            </w:r>
            <w:r>
              <w:t>for</w:t>
            </w:r>
            <w:r w:rsidRPr="00557161">
              <w:t xml:space="preserve"> revisions </w:t>
            </w:r>
            <w:r>
              <w:t xml:space="preserve">to </w:t>
            </w:r>
            <w:r>
              <w:lastRenderedPageBreak/>
              <w:t>the FOPs for AASHTO T 27/T 11 and T 30 for the Summer Meeting</w:t>
            </w:r>
            <w:r w:rsidRPr="00557161">
              <w:t>.</w:t>
            </w:r>
          </w:p>
          <w:p w14:paraId="197ACB62" w14:textId="77777777" w:rsidR="00BE44C6" w:rsidRPr="006A14FB" w:rsidRDefault="00BE44C6" w:rsidP="005B6B9F">
            <w:pPr>
              <w:pStyle w:val="Heading7"/>
            </w:pPr>
            <w:r>
              <w:t>The QAC members will review AASHTO R 127 before the 2026 Summer Meeting.</w:t>
            </w:r>
            <w:r w:rsidRPr="00557161">
              <w:t xml:space="preserve"> </w:t>
            </w:r>
          </w:p>
          <w:p w14:paraId="16D92D9E" w14:textId="77777777" w:rsidR="00BE44C6" w:rsidRPr="006A14FB" w:rsidRDefault="00BE44C6" w:rsidP="005B6B9F">
            <w:pPr>
              <w:pStyle w:val="Heading7"/>
            </w:pPr>
            <w:r w:rsidRPr="006A14FB">
              <w:t>No new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bottom"/>
          </w:tcPr>
          <w:p w14:paraId="0F52AB50" w14:textId="77777777" w:rsidR="0021733D" w:rsidRDefault="0021733D" w:rsidP="005B6B9F">
            <w:pPr>
              <w:pStyle w:val="Heading3"/>
            </w:pPr>
          </w:p>
          <w:p w14:paraId="420796D0" w14:textId="77777777" w:rsidR="0021733D" w:rsidRDefault="0021733D" w:rsidP="005B6B9F">
            <w:pPr>
              <w:pStyle w:val="Heading3"/>
            </w:pPr>
          </w:p>
          <w:p w14:paraId="606242E1" w14:textId="77777777" w:rsidR="0021733D" w:rsidRDefault="0021733D" w:rsidP="005B6B9F">
            <w:pPr>
              <w:pStyle w:val="Heading3"/>
            </w:pPr>
          </w:p>
          <w:p w14:paraId="5C95A5DD" w14:textId="77777777" w:rsidR="0021733D" w:rsidRDefault="0021733D" w:rsidP="005B6B9F">
            <w:pPr>
              <w:pStyle w:val="Heading3"/>
            </w:pPr>
          </w:p>
          <w:p w14:paraId="18371C05" w14:textId="77777777" w:rsidR="0021733D" w:rsidRDefault="0021733D" w:rsidP="005B6B9F">
            <w:pPr>
              <w:pStyle w:val="Heading3"/>
            </w:pPr>
          </w:p>
          <w:p w14:paraId="096C09B5" w14:textId="77777777" w:rsidR="009B3EC5" w:rsidRDefault="009B3EC5" w:rsidP="005B6B9F">
            <w:pPr>
              <w:pStyle w:val="Heading3"/>
            </w:pPr>
          </w:p>
          <w:p w14:paraId="061D44FD" w14:textId="77777777" w:rsidR="0021733D" w:rsidRDefault="0021733D" w:rsidP="005B6B9F">
            <w:pPr>
              <w:pStyle w:val="Heading3"/>
            </w:pPr>
          </w:p>
          <w:p w14:paraId="24B7D706" w14:textId="153AA6CA" w:rsidR="00BE44C6" w:rsidRDefault="00BE44C6" w:rsidP="005B6B9F">
            <w:pPr>
              <w:pStyle w:val="Heading3"/>
            </w:pPr>
            <w:r>
              <w:t>QAC Members</w:t>
            </w:r>
          </w:p>
        </w:tc>
      </w:tr>
      <w:tr w:rsidR="00BE44C6" w:rsidRPr="003D092D" w14:paraId="5515BC86"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6D6EC537" w14:textId="77777777" w:rsidR="00BE44C6" w:rsidRDefault="00BE44C6" w:rsidP="005B6B9F">
            <w:pPr>
              <w:pStyle w:val="Heading3"/>
            </w:pPr>
            <w:r>
              <w:lastRenderedPageBreak/>
              <w:t>T 22</w:t>
            </w:r>
          </w:p>
        </w:tc>
        <w:tc>
          <w:tcPr>
            <w:tcW w:w="6525" w:type="dxa"/>
            <w:tcBorders>
              <w:top w:val="single" w:sz="4" w:space="0" w:color="auto"/>
              <w:left w:val="single" w:sz="4" w:space="0" w:color="auto"/>
              <w:bottom w:val="single" w:sz="4" w:space="0" w:color="auto"/>
              <w:right w:val="single" w:sz="4" w:space="0" w:color="auto"/>
            </w:tcBorders>
            <w:vAlign w:val="center"/>
          </w:tcPr>
          <w:p w14:paraId="4D90BBDA" w14:textId="77777777" w:rsidR="00BE44C6" w:rsidRDefault="00BE44C6" w:rsidP="005B6B9F">
            <w:pPr>
              <w:pStyle w:val="Heading7"/>
            </w:pPr>
            <w:r>
              <w:t xml:space="preserve">T 22, </w:t>
            </w:r>
            <w:r w:rsidRPr="00124F8C">
              <w:t>Compressive Strength of Cylindrical Concrete Specimens</w:t>
            </w:r>
            <w:r>
              <w:t xml:space="preserve"> – TS 3c</w:t>
            </w:r>
          </w:p>
          <w:p w14:paraId="44837130" w14:textId="77777777" w:rsidR="00BE44C6" w:rsidRPr="008A1C1A" w:rsidRDefault="00BE44C6" w:rsidP="00BE44C6">
            <w:pPr>
              <w:rPr>
                <w:u w:val="single"/>
              </w:rPr>
            </w:pPr>
            <w:r w:rsidRPr="008A1C1A">
              <w:rPr>
                <w:u w:val="single"/>
              </w:rPr>
              <w:t>Information only</w:t>
            </w:r>
          </w:p>
          <w:p w14:paraId="019A13DC" w14:textId="77777777" w:rsidR="00BE44C6" w:rsidRDefault="00BE44C6" w:rsidP="008A1C1A">
            <w:r>
              <w:t>There are revisions to this standard drafted in the library.</w:t>
            </w:r>
          </w:p>
          <w:p w14:paraId="0EF89519" w14:textId="77777777" w:rsidR="00BE44C6" w:rsidRPr="00124F8C" w:rsidRDefault="00BE44C6" w:rsidP="005B6B9F">
            <w:pPr>
              <w:pStyle w:val="Heading7"/>
            </w:pPr>
            <w:r w:rsidRPr="004A3000">
              <w:t>No new proposed revisions to the AASHTO method.</w:t>
            </w:r>
          </w:p>
        </w:tc>
        <w:tc>
          <w:tcPr>
            <w:tcW w:w="1777" w:type="dxa"/>
            <w:tcBorders>
              <w:top w:val="single" w:sz="4" w:space="0" w:color="auto"/>
              <w:left w:val="single" w:sz="4" w:space="0" w:color="auto"/>
              <w:bottom w:val="single" w:sz="4" w:space="0" w:color="auto"/>
              <w:right w:val="single" w:sz="4" w:space="0" w:color="auto"/>
            </w:tcBorders>
            <w:vAlign w:val="bottom"/>
          </w:tcPr>
          <w:p w14:paraId="717CA012" w14:textId="77777777" w:rsidR="00BE44C6" w:rsidRDefault="00BE44C6" w:rsidP="005B6B9F">
            <w:pPr>
              <w:pStyle w:val="Heading3"/>
            </w:pPr>
          </w:p>
        </w:tc>
      </w:tr>
      <w:tr w:rsidR="00BE44C6" w:rsidRPr="003D092D" w14:paraId="02BD421E"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3DEE4B27" w14:textId="77777777" w:rsidR="00BE44C6" w:rsidRDefault="00BE44C6" w:rsidP="005B6B9F">
            <w:pPr>
              <w:pStyle w:val="Heading3"/>
            </w:pPr>
            <w:r>
              <w:t>T 84</w:t>
            </w:r>
          </w:p>
        </w:tc>
        <w:tc>
          <w:tcPr>
            <w:tcW w:w="6525" w:type="dxa"/>
            <w:tcBorders>
              <w:top w:val="single" w:sz="4" w:space="0" w:color="auto"/>
              <w:left w:val="single" w:sz="4" w:space="0" w:color="auto"/>
              <w:bottom w:val="single" w:sz="4" w:space="0" w:color="auto"/>
              <w:right w:val="single" w:sz="4" w:space="0" w:color="auto"/>
            </w:tcBorders>
            <w:vAlign w:val="center"/>
          </w:tcPr>
          <w:p w14:paraId="79C5F546" w14:textId="77777777" w:rsidR="00BE44C6" w:rsidRPr="00C45CA2" w:rsidRDefault="00BE44C6" w:rsidP="005B6B9F">
            <w:pPr>
              <w:pStyle w:val="Heading7"/>
            </w:pPr>
            <w:r w:rsidRPr="00C45CA2">
              <w:t>T 84, Specific Gravity and Absorption of Fine Aggregate – TS 1c</w:t>
            </w:r>
          </w:p>
          <w:p w14:paraId="7D58D549" w14:textId="0EBB1486" w:rsidR="00BE44C6" w:rsidRPr="008A1C1A" w:rsidRDefault="00BE44C6" w:rsidP="008A1C1A">
            <w:pPr>
              <w:rPr>
                <w:u w:val="single"/>
              </w:rPr>
            </w:pPr>
            <w:r w:rsidRPr="008A1C1A">
              <w:rPr>
                <w:u w:val="single"/>
              </w:rPr>
              <w:t xml:space="preserve">Report on 2025 </w:t>
            </w:r>
            <w:r w:rsidR="008A1C1A" w:rsidRPr="008A1C1A">
              <w:rPr>
                <w:u w:val="single"/>
              </w:rPr>
              <w:t>r</w:t>
            </w:r>
            <w:r w:rsidRPr="008A1C1A">
              <w:rPr>
                <w:u w:val="single"/>
              </w:rPr>
              <w:t>evision proposal</w:t>
            </w:r>
          </w:p>
          <w:p w14:paraId="53FB3C11" w14:textId="77777777" w:rsidR="00BE44C6" w:rsidRPr="00BE44C6" w:rsidRDefault="00BE44C6" w:rsidP="00B647C5">
            <w:pPr>
              <w:pStyle w:val="ListParagraph"/>
              <w:rPr>
                <w:rFonts w:eastAsiaTheme="majorEastAsia"/>
              </w:rPr>
            </w:pPr>
            <w:r w:rsidRPr="00BE44C6">
              <w:rPr>
                <w:rFonts w:eastAsiaTheme="majorEastAsia"/>
              </w:rPr>
              <w:t>Remove Section 5.5, the oven is included in T 255</w:t>
            </w:r>
          </w:p>
          <w:p w14:paraId="683C3D67" w14:textId="77777777" w:rsidR="00BE44C6" w:rsidRPr="00BE44C6" w:rsidRDefault="00BE44C6" w:rsidP="00B647C5">
            <w:pPr>
              <w:pStyle w:val="ListParagraph"/>
              <w:rPr>
                <w:rFonts w:eastAsiaTheme="majorEastAsia"/>
              </w:rPr>
            </w:pPr>
            <w:r w:rsidRPr="00BE44C6">
              <w:rPr>
                <w:rFonts w:eastAsiaTheme="majorEastAsia"/>
              </w:rPr>
              <w:t>Remove Note 1, the thermometer used to monitor the oven temperature should also be removed</w:t>
            </w:r>
          </w:p>
          <w:p w14:paraId="6A0C8177" w14:textId="77777777" w:rsidR="00BE44C6" w:rsidRPr="00BE44C6" w:rsidRDefault="00BE44C6" w:rsidP="00B647C5">
            <w:pPr>
              <w:pStyle w:val="ListParagraph"/>
              <w:rPr>
                <w:rFonts w:eastAsiaTheme="majorEastAsia"/>
              </w:rPr>
            </w:pPr>
            <w:r w:rsidRPr="00BE44C6">
              <w:rPr>
                <w:rFonts w:eastAsiaTheme="majorEastAsia"/>
              </w:rPr>
              <w:t xml:space="preserve">Section 7.1.1 add, dry ‘to constant mass according to </w:t>
            </w:r>
            <w:r w:rsidRPr="00BE44C6">
              <w:rPr>
                <w:rFonts w:eastAsiaTheme="majorEastAsia"/>
              </w:rPr>
              <w:br/>
              <w:t>T 255’</w:t>
            </w:r>
          </w:p>
          <w:p w14:paraId="7CCFA564" w14:textId="77777777" w:rsidR="00BE44C6" w:rsidRPr="00BE44C6" w:rsidRDefault="00BE44C6" w:rsidP="00B647C5">
            <w:pPr>
              <w:pStyle w:val="ListParagraph"/>
              <w:rPr>
                <w:rFonts w:eastAsiaTheme="majorEastAsia"/>
              </w:rPr>
            </w:pPr>
            <w:r w:rsidRPr="00BE44C6">
              <w:rPr>
                <w:rFonts w:eastAsiaTheme="majorEastAsia"/>
              </w:rPr>
              <w:t xml:space="preserve">Sections 8.3 and 8.3.1 add ‘dry to constant mass according to T 255’ </w:t>
            </w:r>
          </w:p>
          <w:p w14:paraId="4508F480" w14:textId="77777777" w:rsidR="00BE44C6" w:rsidRDefault="00BE44C6" w:rsidP="00BE44C6">
            <w:pPr>
              <w:pStyle w:val="Heading7"/>
            </w:pPr>
            <w:r>
              <w:t>These revisions were approved on COMP ballot and should be published in 2026.</w:t>
            </w:r>
          </w:p>
          <w:p w14:paraId="0398A00E" w14:textId="77777777" w:rsidR="00BE44C6" w:rsidRPr="00C45CA2" w:rsidRDefault="00BE44C6" w:rsidP="005B6B9F">
            <w:pPr>
              <w:pStyle w:val="Heading7"/>
            </w:pPr>
            <w:r>
              <w:t>D B Consulting will verify the 2026 AASHTO Standard when published</w:t>
            </w:r>
          </w:p>
        </w:tc>
        <w:tc>
          <w:tcPr>
            <w:tcW w:w="1777" w:type="dxa"/>
            <w:tcBorders>
              <w:top w:val="single" w:sz="4" w:space="0" w:color="auto"/>
              <w:left w:val="single" w:sz="4" w:space="0" w:color="auto"/>
              <w:bottom w:val="single" w:sz="4" w:space="0" w:color="auto"/>
              <w:right w:val="single" w:sz="4" w:space="0" w:color="auto"/>
            </w:tcBorders>
            <w:vAlign w:val="bottom"/>
          </w:tcPr>
          <w:p w14:paraId="1140EC7D" w14:textId="77777777" w:rsidR="00BE44C6" w:rsidRDefault="00BE44C6" w:rsidP="005B6B9F">
            <w:pPr>
              <w:pStyle w:val="Heading3"/>
            </w:pPr>
            <w:r>
              <w:t>D B Consulting</w:t>
            </w:r>
          </w:p>
        </w:tc>
      </w:tr>
      <w:tr w:rsidR="00BE44C6" w:rsidRPr="003D092D" w14:paraId="2B215082"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319E300C" w14:textId="77777777" w:rsidR="00BE44C6" w:rsidRDefault="00BE44C6" w:rsidP="005B6B9F">
            <w:pPr>
              <w:pStyle w:val="Heading3"/>
            </w:pPr>
            <w:r>
              <w:t>T 89</w:t>
            </w:r>
          </w:p>
        </w:tc>
        <w:tc>
          <w:tcPr>
            <w:tcW w:w="6525" w:type="dxa"/>
            <w:tcBorders>
              <w:top w:val="single" w:sz="4" w:space="0" w:color="auto"/>
              <w:left w:val="single" w:sz="4" w:space="0" w:color="auto"/>
              <w:bottom w:val="single" w:sz="4" w:space="0" w:color="auto"/>
              <w:right w:val="single" w:sz="4" w:space="0" w:color="auto"/>
            </w:tcBorders>
            <w:vAlign w:val="center"/>
          </w:tcPr>
          <w:p w14:paraId="1CA60A37" w14:textId="77777777" w:rsidR="00BE44C6" w:rsidRDefault="00BE44C6" w:rsidP="005B6B9F">
            <w:pPr>
              <w:pStyle w:val="Heading7"/>
            </w:pPr>
            <w:r>
              <w:t xml:space="preserve">T 89. </w:t>
            </w:r>
            <w:r w:rsidRPr="004402CF">
              <w:t>Determining the Liquid Limit of Soils</w:t>
            </w:r>
            <w:r>
              <w:t xml:space="preserve"> – TS 1a</w:t>
            </w:r>
          </w:p>
          <w:p w14:paraId="28E29FE5" w14:textId="77777777" w:rsidR="00BE44C6" w:rsidRDefault="00BE44C6" w:rsidP="008A1C1A">
            <w:r>
              <w:t xml:space="preserve">Misty shared that there were revisions discussed at the 2024 Comp Annual Meeting.  TS 1a is considering adding a 16 hour soak to follow ASTM. </w:t>
            </w:r>
          </w:p>
          <w:p w14:paraId="191CEBB6" w14:textId="77777777" w:rsidR="00BE44C6" w:rsidRPr="008A1C1A" w:rsidRDefault="00BE44C6" w:rsidP="008A1C1A">
            <w:pPr>
              <w:rPr>
                <w:u w:val="single"/>
              </w:rPr>
            </w:pPr>
            <w:r w:rsidRPr="008A1C1A">
              <w:rPr>
                <w:u w:val="single"/>
              </w:rPr>
              <w:t>Revision discussion</w:t>
            </w:r>
          </w:p>
          <w:p w14:paraId="058B5E97" w14:textId="3753D9C9" w:rsidR="00BE44C6" w:rsidRDefault="00BE44C6" w:rsidP="008A1C1A">
            <w:r>
              <w:t xml:space="preserve">In 2025, the committee determined the standard contained paragraphs instead of steps. There was not enough time </w:t>
            </w:r>
            <w:r w:rsidR="00910991">
              <w:t>during</w:t>
            </w:r>
            <w:r>
              <w:t xml:space="preserve"> that </w:t>
            </w:r>
            <w:r w:rsidR="00910991">
              <w:t>meeting,</w:t>
            </w:r>
            <w:r>
              <w:t xml:space="preserve"> so Misty and Desna drafted the previously proposed revisions to the standard and distributed them to the committee ahead of this meeting for review. Misty explained that multiple terms are used interchangeably in the standard. </w:t>
            </w:r>
            <w:r>
              <w:lastRenderedPageBreak/>
              <w:t>‘squeeze’ and ‘press</w:t>
            </w:r>
            <w:proofErr w:type="gramStart"/>
            <w:r>
              <w:t>’, ‘</w:t>
            </w:r>
            <w:proofErr w:type="gramEnd"/>
            <w:r>
              <w:t xml:space="preserve">shock(s)’ and ‘blow(s)’, and ‘cake’ and ‘pat’. The committee agreed to use one of each of the terms. </w:t>
            </w:r>
          </w:p>
          <w:p w14:paraId="4EB8868B" w14:textId="77777777" w:rsidR="00BE44C6" w:rsidRDefault="00BE44C6" w:rsidP="008A1C1A">
            <w:r>
              <w:t>Desna pointed out that the removal of the oven is currently in TS 1c Task Force. The committee decided to replace the oven with the agreed reference that will be sent to Larry for the Task Force: ‘</w:t>
            </w:r>
            <w:r w:rsidRPr="00BE44C6">
              <w:rPr>
                <w:rStyle w:val="Ital"/>
              </w:rPr>
              <w:t>Oven</w:t>
            </w:r>
            <w:r>
              <w:t>—An oven conforming to the requirements of T 265’. Mark asked why the sample size was changed from 50 g to 40 g. This appears to be an typo. It was changed back to 50 g.</w:t>
            </w:r>
          </w:p>
          <w:p w14:paraId="180E6B79" w14:textId="77777777" w:rsidR="00BE44C6" w:rsidRDefault="00BE44C6" w:rsidP="008A1C1A">
            <w:r>
              <w:t>The committee decided to apply the proposed revisions to the FOP and the Performance Exam Checklist.</w:t>
            </w:r>
          </w:p>
          <w:p w14:paraId="7C3DC6C9" w14:textId="77777777" w:rsidR="00BE44C6" w:rsidRPr="008A1C1A" w:rsidRDefault="00BE44C6" w:rsidP="008A1C1A">
            <w:pPr>
              <w:rPr>
                <w:u w:val="single"/>
              </w:rPr>
            </w:pPr>
            <w:r w:rsidRPr="008A1C1A">
              <w:rPr>
                <w:u w:val="single"/>
              </w:rPr>
              <w:t>Revision proposal:</w:t>
            </w:r>
          </w:p>
          <w:p w14:paraId="6900184F" w14:textId="77777777" w:rsidR="00BE44C6" w:rsidRPr="008A1C1A" w:rsidRDefault="00BE44C6" w:rsidP="008A1C1A">
            <w:pPr>
              <w:pStyle w:val="ListParagraph"/>
            </w:pPr>
            <w:r w:rsidRPr="008A1C1A">
              <w:t>Section 2 – Remove oven and thermometer references</w:t>
            </w:r>
          </w:p>
          <w:p w14:paraId="43B18250" w14:textId="77777777" w:rsidR="00BE44C6" w:rsidRPr="008A1C1A" w:rsidRDefault="00BE44C6" w:rsidP="008A1C1A">
            <w:pPr>
              <w:pStyle w:val="ListParagraph"/>
            </w:pPr>
            <w:r w:rsidRPr="008A1C1A">
              <w:t xml:space="preserve">Section 3.8 – Change to read, ‘An oven conforming to the requirements of T 265.’ </w:t>
            </w:r>
          </w:p>
          <w:p w14:paraId="0BE11B52" w14:textId="77777777" w:rsidR="00BE44C6" w:rsidRPr="008A1C1A" w:rsidRDefault="00BE44C6" w:rsidP="008A1C1A">
            <w:pPr>
              <w:pStyle w:val="ListParagraph"/>
            </w:pPr>
            <w:r w:rsidRPr="008A1C1A">
              <w:t>Section 3.8 – Remove additional requirements for the oven</w:t>
            </w:r>
          </w:p>
          <w:p w14:paraId="55E1CD9D" w14:textId="77777777" w:rsidR="00BE44C6" w:rsidRPr="008A1C1A" w:rsidRDefault="00BE44C6" w:rsidP="008A1C1A">
            <w:pPr>
              <w:pStyle w:val="ListParagraph"/>
            </w:pPr>
            <w:r w:rsidRPr="008A1C1A">
              <w:t>Revise throughout to ‘active voice’</w:t>
            </w:r>
          </w:p>
          <w:p w14:paraId="5299DC0C" w14:textId="77777777" w:rsidR="00BE44C6" w:rsidRPr="008A1C1A" w:rsidRDefault="00BE44C6" w:rsidP="008A1C1A">
            <w:pPr>
              <w:pStyle w:val="ListParagraph"/>
            </w:pPr>
            <w:r w:rsidRPr="008A1C1A">
              <w:t>Break paragraphs into individual steps throughout</w:t>
            </w:r>
          </w:p>
          <w:p w14:paraId="739B944B" w14:textId="77777777" w:rsidR="00BE44C6" w:rsidRPr="008A1C1A" w:rsidRDefault="00BE44C6" w:rsidP="008A1C1A">
            <w:pPr>
              <w:pStyle w:val="ListParagraph"/>
            </w:pPr>
            <w:r w:rsidRPr="008A1C1A">
              <w:t xml:space="preserve">Use ‘soil cake’ throughout, this has variously been </w:t>
            </w:r>
            <w:proofErr w:type="gramStart"/>
            <w:r w:rsidRPr="008A1C1A">
              <w:t>called: ‘</w:t>
            </w:r>
            <w:proofErr w:type="gramEnd"/>
            <w:r w:rsidRPr="008A1C1A">
              <w:t>soil</w:t>
            </w:r>
            <w:proofErr w:type="gramStart"/>
            <w:r w:rsidRPr="008A1C1A">
              <w:t>,’ ‘</w:t>
            </w:r>
            <w:proofErr w:type="gramEnd"/>
            <w:r w:rsidRPr="008A1C1A">
              <w:t>soil sample</w:t>
            </w:r>
            <w:proofErr w:type="gramStart"/>
            <w:r w:rsidRPr="008A1C1A">
              <w:t>,’ ‘</w:t>
            </w:r>
            <w:proofErr w:type="gramEnd"/>
            <w:r w:rsidRPr="008A1C1A">
              <w:t>soil pat,’ etc.</w:t>
            </w:r>
          </w:p>
          <w:p w14:paraId="3294FC94" w14:textId="77777777" w:rsidR="00BE44C6" w:rsidRPr="008A1C1A" w:rsidRDefault="00BE44C6" w:rsidP="008A1C1A">
            <w:pPr>
              <w:pStyle w:val="ListParagraph"/>
            </w:pPr>
            <w:r w:rsidRPr="008A1C1A">
              <w:t>Revise use of the term ‘shocks’ to ‘blows’ for consistency, these terms were used interchangeably</w:t>
            </w:r>
          </w:p>
          <w:p w14:paraId="18AA9302" w14:textId="77777777" w:rsidR="00BE44C6" w:rsidRPr="008A1C1A" w:rsidRDefault="00BE44C6" w:rsidP="008A1C1A">
            <w:pPr>
              <w:pStyle w:val="ListParagraph"/>
            </w:pPr>
            <w:r w:rsidRPr="008A1C1A">
              <w:t>Include all the steps required in Sections 11 and 12</w:t>
            </w:r>
          </w:p>
          <w:p w14:paraId="62D67403" w14:textId="77777777" w:rsidR="00BE44C6" w:rsidRPr="004402CF" w:rsidRDefault="00BE44C6" w:rsidP="005B6B9F">
            <w:pPr>
              <w:pStyle w:val="Heading7"/>
            </w:pPr>
            <w:r>
              <w:t>Proposed revisions will be presented to the Executive Board.</w:t>
            </w:r>
          </w:p>
        </w:tc>
        <w:tc>
          <w:tcPr>
            <w:tcW w:w="1777" w:type="dxa"/>
            <w:tcBorders>
              <w:top w:val="single" w:sz="4" w:space="0" w:color="auto"/>
              <w:left w:val="single" w:sz="4" w:space="0" w:color="auto"/>
              <w:bottom w:val="single" w:sz="4" w:space="0" w:color="auto"/>
              <w:right w:val="single" w:sz="4" w:space="0" w:color="auto"/>
            </w:tcBorders>
            <w:vAlign w:val="bottom"/>
          </w:tcPr>
          <w:p w14:paraId="582D9172" w14:textId="77777777" w:rsidR="00BE44C6" w:rsidRDefault="00BE44C6" w:rsidP="005B6B9F">
            <w:pPr>
              <w:pStyle w:val="Heading3"/>
            </w:pPr>
          </w:p>
          <w:p w14:paraId="6731B401" w14:textId="77777777" w:rsidR="00BE44C6" w:rsidRDefault="00BE44C6" w:rsidP="005B6B9F">
            <w:pPr>
              <w:pStyle w:val="Heading3"/>
            </w:pPr>
          </w:p>
          <w:p w14:paraId="78D37249" w14:textId="77777777" w:rsidR="00BE44C6" w:rsidRDefault="00BE44C6" w:rsidP="005B6B9F">
            <w:pPr>
              <w:pStyle w:val="Heading3"/>
            </w:pPr>
          </w:p>
          <w:p w14:paraId="62D4583F" w14:textId="77777777" w:rsidR="00BE44C6" w:rsidRDefault="00BE44C6" w:rsidP="005B6B9F">
            <w:pPr>
              <w:pStyle w:val="Heading3"/>
            </w:pPr>
          </w:p>
          <w:p w14:paraId="074A614D" w14:textId="77777777" w:rsidR="00BE44C6" w:rsidRDefault="00BE44C6" w:rsidP="005B6B9F">
            <w:pPr>
              <w:pStyle w:val="Heading3"/>
            </w:pPr>
          </w:p>
          <w:p w14:paraId="4B83767A" w14:textId="77777777" w:rsidR="00BE44C6" w:rsidRDefault="00BE44C6" w:rsidP="005B6B9F">
            <w:pPr>
              <w:pStyle w:val="Heading3"/>
            </w:pPr>
          </w:p>
          <w:p w14:paraId="0D65064F" w14:textId="77777777" w:rsidR="00BE44C6" w:rsidRDefault="00BE44C6" w:rsidP="005B6B9F">
            <w:pPr>
              <w:pStyle w:val="Heading3"/>
            </w:pPr>
          </w:p>
          <w:p w14:paraId="77AFABF5" w14:textId="77777777" w:rsidR="00BE44C6" w:rsidRDefault="00BE44C6" w:rsidP="005B6B9F">
            <w:pPr>
              <w:pStyle w:val="Heading3"/>
            </w:pPr>
          </w:p>
          <w:p w14:paraId="2964DD1A" w14:textId="77777777" w:rsidR="00BE44C6" w:rsidRDefault="00BE44C6" w:rsidP="005B6B9F">
            <w:pPr>
              <w:pStyle w:val="Heading3"/>
            </w:pPr>
          </w:p>
          <w:p w14:paraId="1D82F51B" w14:textId="77777777" w:rsidR="00BE44C6" w:rsidRDefault="00BE44C6" w:rsidP="005B6B9F">
            <w:pPr>
              <w:pStyle w:val="Heading3"/>
            </w:pPr>
          </w:p>
          <w:p w14:paraId="4401CB4D" w14:textId="77777777" w:rsidR="00BE44C6" w:rsidRDefault="00BE44C6" w:rsidP="005B6B9F">
            <w:pPr>
              <w:pStyle w:val="Heading3"/>
            </w:pPr>
          </w:p>
          <w:p w14:paraId="13E10F2F" w14:textId="77777777" w:rsidR="00BE44C6" w:rsidRDefault="00BE44C6" w:rsidP="005B6B9F">
            <w:pPr>
              <w:pStyle w:val="Heading3"/>
            </w:pPr>
          </w:p>
          <w:p w14:paraId="3C10391E" w14:textId="77777777" w:rsidR="00BE44C6" w:rsidRDefault="00BE44C6" w:rsidP="005B6B9F">
            <w:pPr>
              <w:pStyle w:val="Heading3"/>
            </w:pPr>
          </w:p>
          <w:p w14:paraId="556C12D5" w14:textId="77777777" w:rsidR="00BE44C6" w:rsidRDefault="00BE44C6" w:rsidP="005B6B9F">
            <w:pPr>
              <w:pStyle w:val="Heading3"/>
            </w:pPr>
          </w:p>
          <w:p w14:paraId="2E1B548A" w14:textId="77777777" w:rsidR="00BE44C6" w:rsidRDefault="00BE44C6" w:rsidP="005B6B9F">
            <w:pPr>
              <w:pStyle w:val="Heading3"/>
            </w:pPr>
          </w:p>
          <w:p w14:paraId="6986FFD5" w14:textId="77777777" w:rsidR="00BE44C6" w:rsidRDefault="00BE44C6" w:rsidP="005B6B9F">
            <w:pPr>
              <w:pStyle w:val="Heading3"/>
            </w:pPr>
          </w:p>
          <w:p w14:paraId="7B117614" w14:textId="77777777" w:rsidR="00BE44C6" w:rsidRDefault="00BE44C6" w:rsidP="005B6B9F">
            <w:pPr>
              <w:pStyle w:val="Heading3"/>
            </w:pPr>
          </w:p>
          <w:p w14:paraId="67EBC617" w14:textId="77777777" w:rsidR="00BE44C6" w:rsidRDefault="00BE44C6" w:rsidP="005B6B9F">
            <w:pPr>
              <w:pStyle w:val="Heading3"/>
            </w:pPr>
          </w:p>
          <w:p w14:paraId="5B1B3EB0" w14:textId="77777777" w:rsidR="00BE44C6" w:rsidRDefault="00BE44C6" w:rsidP="005B6B9F">
            <w:pPr>
              <w:pStyle w:val="Heading3"/>
            </w:pPr>
          </w:p>
          <w:p w14:paraId="3F40DA14" w14:textId="77777777" w:rsidR="00BE44C6" w:rsidRDefault="00BE44C6" w:rsidP="005B6B9F">
            <w:pPr>
              <w:pStyle w:val="Heading3"/>
            </w:pPr>
          </w:p>
          <w:p w14:paraId="35FAF993" w14:textId="77777777" w:rsidR="00BE44C6" w:rsidRDefault="00BE44C6" w:rsidP="005B6B9F">
            <w:pPr>
              <w:pStyle w:val="Heading3"/>
            </w:pPr>
          </w:p>
          <w:p w14:paraId="78453ABD" w14:textId="77777777" w:rsidR="00BE44C6" w:rsidRDefault="00BE44C6" w:rsidP="005B6B9F">
            <w:pPr>
              <w:pStyle w:val="Heading3"/>
            </w:pPr>
          </w:p>
          <w:p w14:paraId="12EB69A9" w14:textId="77777777" w:rsidR="00BE44C6" w:rsidRDefault="00BE44C6" w:rsidP="005B6B9F">
            <w:pPr>
              <w:pStyle w:val="Heading3"/>
            </w:pPr>
          </w:p>
          <w:p w14:paraId="6C413BC1" w14:textId="77777777" w:rsidR="00BE44C6" w:rsidRDefault="00BE44C6" w:rsidP="005B6B9F">
            <w:pPr>
              <w:pStyle w:val="Heading3"/>
            </w:pPr>
          </w:p>
          <w:p w14:paraId="066D15C9" w14:textId="77777777" w:rsidR="0021733D" w:rsidRDefault="0021733D" w:rsidP="005B6B9F">
            <w:pPr>
              <w:pStyle w:val="Heading3"/>
            </w:pPr>
          </w:p>
          <w:p w14:paraId="1D9E4045" w14:textId="77777777" w:rsidR="00BE44C6" w:rsidRDefault="00BE44C6" w:rsidP="005B6B9F">
            <w:pPr>
              <w:pStyle w:val="Heading3"/>
            </w:pPr>
          </w:p>
          <w:p w14:paraId="5B1452EF" w14:textId="77777777" w:rsidR="00BE44C6" w:rsidRDefault="00BE44C6" w:rsidP="005B6B9F">
            <w:pPr>
              <w:pStyle w:val="Heading3"/>
            </w:pPr>
          </w:p>
          <w:p w14:paraId="35BE79AF" w14:textId="77777777" w:rsidR="00BE44C6" w:rsidRDefault="00BE44C6" w:rsidP="005B6B9F">
            <w:pPr>
              <w:pStyle w:val="Heading3"/>
            </w:pPr>
          </w:p>
          <w:p w14:paraId="674F06C3" w14:textId="77777777" w:rsidR="00BE44C6" w:rsidRDefault="00BE44C6" w:rsidP="005B6B9F">
            <w:pPr>
              <w:pStyle w:val="Heading3"/>
            </w:pPr>
          </w:p>
          <w:p w14:paraId="5DC35F06" w14:textId="77777777" w:rsidR="00BE44C6" w:rsidRDefault="00BE44C6" w:rsidP="005B6B9F">
            <w:pPr>
              <w:pStyle w:val="Heading3"/>
            </w:pPr>
            <w:r>
              <w:t>Misty Miner</w:t>
            </w:r>
          </w:p>
        </w:tc>
      </w:tr>
      <w:tr w:rsidR="00BE44C6" w:rsidRPr="00F04B4F" w14:paraId="733CF68A"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381A5136" w14:textId="77777777" w:rsidR="00BE44C6" w:rsidRDefault="00BE44C6" w:rsidP="005B6B9F">
            <w:pPr>
              <w:pStyle w:val="Heading3"/>
            </w:pPr>
            <w:r>
              <w:lastRenderedPageBreak/>
              <w:t>T 90</w:t>
            </w:r>
          </w:p>
        </w:tc>
        <w:tc>
          <w:tcPr>
            <w:tcW w:w="6525" w:type="dxa"/>
            <w:tcBorders>
              <w:top w:val="single" w:sz="4" w:space="0" w:color="auto"/>
              <w:left w:val="single" w:sz="4" w:space="0" w:color="auto"/>
              <w:bottom w:val="single" w:sz="4" w:space="0" w:color="auto"/>
              <w:right w:val="single" w:sz="4" w:space="0" w:color="auto"/>
            </w:tcBorders>
            <w:vAlign w:val="center"/>
          </w:tcPr>
          <w:p w14:paraId="64AA511E" w14:textId="77777777" w:rsidR="00BE44C6" w:rsidRDefault="00BE44C6" w:rsidP="005B6B9F">
            <w:pPr>
              <w:pStyle w:val="Heading7"/>
            </w:pPr>
            <w:bookmarkStart w:id="15" w:name="_Hlk191393640"/>
            <w:bookmarkStart w:id="16" w:name="_Hlk189206212"/>
            <w:r>
              <w:t xml:space="preserve">T 90, </w:t>
            </w:r>
            <w:r w:rsidRPr="004402CF">
              <w:t>Determining the Plastic Limit and Plasticity Index of Soils</w:t>
            </w:r>
            <w:r>
              <w:t xml:space="preserve"> </w:t>
            </w:r>
            <w:bookmarkEnd w:id="15"/>
            <w:r>
              <w:t>– TS 1a</w:t>
            </w:r>
          </w:p>
          <w:bookmarkEnd w:id="16"/>
          <w:p w14:paraId="74F6D731" w14:textId="77777777" w:rsidR="00BE44C6" w:rsidRPr="008A1C1A" w:rsidRDefault="00BE44C6" w:rsidP="008A1C1A">
            <w:pPr>
              <w:rPr>
                <w:u w:val="single"/>
              </w:rPr>
            </w:pPr>
            <w:r w:rsidRPr="008A1C1A">
              <w:rPr>
                <w:u w:val="single"/>
              </w:rPr>
              <w:t>Report on 2025 revision proposal</w:t>
            </w:r>
          </w:p>
          <w:p w14:paraId="3CAA7733" w14:textId="77777777" w:rsidR="00BE44C6" w:rsidRPr="008A1C1A" w:rsidRDefault="00BE44C6" w:rsidP="008A1C1A">
            <w:pPr>
              <w:pStyle w:val="ListParagraph"/>
            </w:pPr>
            <w:bookmarkStart w:id="17" w:name="_Hlk191393822"/>
            <w:r w:rsidRPr="008A1C1A">
              <w:t>Remove Section 3.6, the oven is included in T 265</w:t>
            </w:r>
          </w:p>
          <w:p w14:paraId="72ABB7DD" w14:textId="77777777" w:rsidR="00BE44C6" w:rsidRPr="008A1C1A" w:rsidRDefault="00BE44C6" w:rsidP="008A1C1A">
            <w:pPr>
              <w:pStyle w:val="ListParagraph"/>
            </w:pPr>
            <w:r w:rsidRPr="008A1C1A">
              <w:t>Remove Note 2, the thermometer used to monitor the oven temperature should also be removed</w:t>
            </w:r>
          </w:p>
          <w:p w14:paraId="40B99F68" w14:textId="77777777" w:rsidR="00BE44C6" w:rsidRPr="008A1C1A" w:rsidRDefault="00BE44C6" w:rsidP="008A1C1A">
            <w:pPr>
              <w:pStyle w:val="ListParagraph"/>
            </w:pPr>
            <w:r w:rsidRPr="008A1C1A">
              <w:t>Section 6.4, break into individual steps, creating two additional sections and two subsections.</w:t>
            </w:r>
          </w:p>
          <w:bookmarkEnd w:id="17"/>
          <w:p w14:paraId="2C253804" w14:textId="77777777" w:rsidR="00BE44C6" w:rsidRDefault="00BE44C6" w:rsidP="008A1C1A">
            <w:r>
              <w:t>Desna said that the edits were balloted and received a negative vote from ITD. The TS 1c chair has tabled the proposed edits.</w:t>
            </w:r>
          </w:p>
          <w:p w14:paraId="2AE2C620" w14:textId="77777777" w:rsidR="00BE44C6" w:rsidRDefault="00BE44C6" w:rsidP="008A1C1A">
            <w:r>
              <w:lastRenderedPageBreak/>
              <w:t>The committee decided to replace the oven with the reference that will be sent to Larry for the Task Force: ‘</w:t>
            </w:r>
            <w:r w:rsidRPr="00BE44C6">
              <w:rPr>
                <w:rStyle w:val="Ital"/>
              </w:rPr>
              <w:t>Oven</w:t>
            </w:r>
            <w:r>
              <w:t xml:space="preserve">—An oven conforming to the requirements of T 265’.  </w:t>
            </w:r>
          </w:p>
          <w:p w14:paraId="58D776D7" w14:textId="77777777" w:rsidR="00BE44C6" w:rsidRDefault="00BE44C6" w:rsidP="008A1C1A">
            <w:r w:rsidRPr="00E64A0F">
              <w:t>Misty</w:t>
            </w:r>
            <w:r>
              <w:t xml:space="preserve"> said she would like to resubmit the proposal with the updated oven reference added. </w:t>
            </w:r>
          </w:p>
          <w:p w14:paraId="5CF6FF4E" w14:textId="77777777" w:rsidR="00BE44C6" w:rsidRDefault="00BE44C6" w:rsidP="008A1C1A">
            <w:r>
              <w:t xml:space="preserve">Misty asked Isabelle to follow up with the negative vote in Idaho and let us know if there is something WAQTC can do to help them understand the proposed revisions. </w:t>
            </w:r>
          </w:p>
          <w:p w14:paraId="5A4F1868" w14:textId="10347442" w:rsidR="004F3A09" w:rsidRPr="00BE44C6" w:rsidRDefault="004F3A09" w:rsidP="004F3A09">
            <w:pPr>
              <w:pStyle w:val="Heading7"/>
            </w:pPr>
            <w:r>
              <w:t>Isabelle will report on the negative vote.</w:t>
            </w:r>
          </w:p>
          <w:p w14:paraId="0AAD2E14" w14:textId="77777777" w:rsidR="00BE44C6" w:rsidRPr="00BE73CC" w:rsidRDefault="00BE44C6" w:rsidP="005B6B9F">
            <w:pPr>
              <w:pStyle w:val="Heading7"/>
            </w:pPr>
            <w:r>
              <w:t>Proposed revisions will be presented to the Executive Board.</w:t>
            </w:r>
          </w:p>
        </w:tc>
        <w:tc>
          <w:tcPr>
            <w:tcW w:w="1777" w:type="dxa"/>
            <w:tcBorders>
              <w:top w:val="single" w:sz="4" w:space="0" w:color="auto"/>
              <w:left w:val="single" w:sz="4" w:space="0" w:color="auto"/>
              <w:bottom w:val="single" w:sz="4" w:space="0" w:color="auto"/>
              <w:right w:val="single" w:sz="4" w:space="0" w:color="auto"/>
            </w:tcBorders>
            <w:vAlign w:val="bottom"/>
          </w:tcPr>
          <w:p w14:paraId="506B312D" w14:textId="77777777" w:rsidR="008A1C1A" w:rsidRDefault="008A1C1A" w:rsidP="005B6B9F">
            <w:pPr>
              <w:pStyle w:val="Heading3"/>
            </w:pPr>
          </w:p>
          <w:p w14:paraId="2E80867A" w14:textId="77777777" w:rsidR="008A1C1A" w:rsidRDefault="008A1C1A" w:rsidP="005B6B9F">
            <w:pPr>
              <w:pStyle w:val="Heading3"/>
            </w:pPr>
          </w:p>
          <w:p w14:paraId="6FEA38BE" w14:textId="77777777" w:rsidR="008A1C1A" w:rsidRDefault="008A1C1A" w:rsidP="005B6B9F">
            <w:pPr>
              <w:pStyle w:val="Heading3"/>
            </w:pPr>
          </w:p>
          <w:p w14:paraId="3171C5CE" w14:textId="77777777" w:rsidR="008A1C1A" w:rsidRDefault="008A1C1A" w:rsidP="005B6B9F">
            <w:pPr>
              <w:pStyle w:val="Heading3"/>
            </w:pPr>
          </w:p>
          <w:p w14:paraId="3FD8C927" w14:textId="77777777" w:rsidR="008A1C1A" w:rsidRDefault="008A1C1A" w:rsidP="005B6B9F">
            <w:pPr>
              <w:pStyle w:val="Heading3"/>
            </w:pPr>
          </w:p>
          <w:p w14:paraId="5D4E88D8" w14:textId="77777777" w:rsidR="008A1C1A" w:rsidRDefault="008A1C1A" w:rsidP="005B6B9F">
            <w:pPr>
              <w:pStyle w:val="Heading3"/>
            </w:pPr>
          </w:p>
          <w:p w14:paraId="674B3855" w14:textId="77777777" w:rsidR="008A1C1A" w:rsidRDefault="008A1C1A" w:rsidP="005B6B9F">
            <w:pPr>
              <w:pStyle w:val="Heading3"/>
            </w:pPr>
          </w:p>
          <w:p w14:paraId="2DF5EE4A" w14:textId="77777777" w:rsidR="008A1C1A" w:rsidRDefault="008A1C1A" w:rsidP="005B6B9F">
            <w:pPr>
              <w:pStyle w:val="Heading3"/>
            </w:pPr>
          </w:p>
          <w:p w14:paraId="34F8CA8A" w14:textId="77777777" w:rsidR="008A1C1A" w:rsidRDefault="008A1C1A" w:rsidP="005B6B9F">
            <w:pPr>
              <w:pStyle w:val="Heading3"/>
            </w:pPr>
          </w:p>
          <w:p w14:paraId="6C417759" w14:textId="77777777" w:rsidR="008A1C1A" w:rsidRDefault="008A1C1A" w:rsidP="005B6B9F">
            <w:pPr>
              <w:pStyle w:val="Heading3"/>
            </w:pPr>
          </w:p>
          <w:p w14:paraId="790B8E46" w14:textId="77777777" w:rsidR="008A1C1A" w:rsidRDefault="008A1C1A" w:rsidP="005B6B9F">
            <w:pPr>
              <w:pStyle w:val="Heading3"/>
            </w:pPr>
          </w:p>
          <w:p w14:paraId="70EDB926" w14:textId="77777777" w:rsidR="008A1C1A" w:rsidRDefault="008A1C1A" w:rsidP="005B6B9F">
            <w:pPr>
              <w:pStyle w:val="Heading3"/>
            </w:pPr>
          </w:p>
          <w:p w14:paraId="67B349C0" w14:textId="77777777" w:rsidR="008A1C1A" w:rsidRDefault="008A1C1A" w:rsidP="005B6B9F">
            <w:pPr>
              <w:pStyle w:val="Heading3"/>
            </w:pPr>
          </w:p>
          <w:p w14:paraId="671AFFCD" w14:textId="77777777" w:rsidR="008A1C1A" w:rsidRDefault="008A1C1A" w:rsidP="005B6B9F">
            <w:pPr>
              <w:pStyle w:val="Heading3"/>
            </w:pPr>
          </w:p>
          <w:p w14:paraId="175E3519" w14:textId="2DF3E993" w:rsidR="008A1C1A" w:rsidRDefault="004F3A09" w:rsidP="005B6B9F">
            <w:pPr>
              <w:pStyle w:val="Heading3"/>
            </w:pPr>
            <w:r>
              <w:t>Isabelle Panos</w:t>
            </w:r>
          </w:p>
          <w:p w14:paraId="488D63DD" w14:textId="37745306" w:rsidR="00BE44C6" w:rsidRDefault="008A1C1A" w:rsidP="008A1C1A">
            <w:pPr>
              <w:pStyle w:val="Heading3"/>
            </w:pPr>
            <w:r>
              <w:t>Misty Miner</w:t>
            </w:r>
          </w:p>
        </w:tc>
      </w:tr>
      <w:tr w:rsidR="00BE44C6" w:rsidRPr="00F04B4F" w14:paraId="7690412D"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04CB037F" w14:textId="77777777" w:rsidR="00BE44C6" w:rsidRDefault="00BE44C6" w:rsidP="005B6B9F">
            <w:pPr>
              <w:pStyle w:val="Heading3"/>
            </w:pPr>
            <w:r>
              <w:lastRenderedPageBreak/>
              <w:t>T 106</w:t>
            </w:r>
          </w:p>
        </w:tc>
        <w:tc>
          <w:tcPr>
            <w:tcW w:w="6525" w:type="dxa"/>
            <w:tcBorders>
              <w:top w:val="single" w:sz="4" w:space="0" w:color="auto"/>
              <w:left w:val="single" w:sz="4" w:space="0" w:color="auto"/>
              <w:bottom w:val="single" w:sz="4" w:space="0" w:color="auto"/>
              <w:right w:val="single" w:sz="4" w:space="0" w:color="auto"/>
            </w:tcBorders>
            <w:vAlign w:val="center"/>
          </w:tcPr>
          <w:p w14:paraId="7B51E03F" w14:textId="77777777" w:rsidR="00BE44C6" w:rsidRDefault="00BE44C6" w:rsidP="005B6B9F">
            <w:pPr>
              <w:pStyle w:val="Heading7"/>
            </w:pPr>
            <w:r>
              <w:t>T 106</w:t>
            </w:r>
            <w:r w:rsidRPr="00835C43">
              <w:t>,</w:t>
            </w:r>
            <w:r>
              <w:t xml:space="preserve"> </w:t>
            </w:r>
            <w:r w:rsidRPr="00D976B0">
              <w:t>Compressive Strength of Hydraulic Cement Mortar (Using 50-mm or 2-in. Cube Specimens)</w:t>
            </w:r>
            <w:r>
              <w:t xml:space="preserve"> – TS 3a</w:t>
            </w:r>
          </w:p>
          <w:p w14:paraId="0F14CB2C" w14:textId="77777777" w:rsidR="00BE44C6" w:rsidRPr="008A1C1A" w:rsidRDefault="00BE44C6" w:rsidP="008A1C1A">
            <w:pPr>
              <w:rPr>
                <w:u w:val="single"/>
              </w:rPr>
            </w:pPr>
            <w:r w:rsidRPr="008A1C1A">
              <w:rPr>
                <w:u w:val="single"/>
              </w:rPr>
              <w:t>Revision discussion</w:t>
            </w:r>
          </w:p>
          <w:p w14:paraId="2BC31B3F" w14:textId="19E37FC0" w:rsidR="00BE44C6" w:rsidRDefault="00BE44C6" w:rsidP="008A1C1A">
            <w:r>
              <w:t xml:space="preserve">Mark said in </w:t>
            </w:r>
            <w:r w:rsidRPr="00D976B0">
              <w:t xml:space="preserve">Section 5.9.2, </w:t>
            </w:r>
            <w:r>
              <w:t>the diameter or diagonal dimensions of upper block bearing surface is [2.83 and 3</w:t>
            </w:r>
            <w:r w:rsidRPr="00BE44C6">
              <w:rPr>
                <w:rStyle w:val="Super"/>
                <w:vertAlign w:val="baseline"/>
              </w:rPr>
              <w:t>1</w:t>
            </w:r>
            <w:r>
              <w:t>/</w:t>
            </w:r>
            <w:r w:rsidRPr="00BE44C6">
              <w:rPr>
                <w:rStyle w:val="Sub"/>
                <w:vertAlign w:val="baseline"/>
              </w:rPr>
              <w:t>8</w:t>
            </w:r>
            <w:r>
              <w:t xml:space="preserve"> in.]’  This is the only dimension left in a fraction. WSDOT proposes </w:t>
            </w:r>
            <w:r w:rsidR="00910991">
              <w:t>revising</w:t>
            </w:r>
            <w:r>
              <w:t xml:space="preserve"> it to 3.13 in. The committee agreed.   </w:t>
            </w:r>
          </w:p>
          <w:p w14:paraId="76F90591" w14:textId="77777777" w:rsidR="00BE44C6" w:rsidRPr="008A1C1A" w:rsidRDefault="00BE44C6" w:rsidP="008A1C1A">
            <w:pPr>
              <w:rPr>
                <w:u w:val="single"/>
              </w:rPr>
            </w:pPr>
            <w:r w:rsidRPr="008A1C1A">
              <w:rPr>
                <w:u w:val="single"/>
              </w:rPr>
              <w:t>Revision proposal</w:t>
            </w:r>
          </w:p>
          <w:p w14:paraId="4A578908" w14:textId="31A5837D" w:rsidR="00BE44C6" w:rsidRPr="00BE44C6" w:rsidRDefault="00BE44C6" w:rsidP="008A1C1A">
            <w:pPr>
              <w:pStyle w:val="ListParagraph"/>
              <w:rPr>
                <w:rFonts w:eastAsiaTheme="majorEastAsia"/>
              </w:rPr>
            </w:pPr>
            <w:r w:rsidRPr="00BE44C6">
              <w:rPr>
                <w:rFonts w:eastAsiaTheme="majorEastAsia"/>
              </w:rPr>
              <w:t>Section 5.9.2 revise [2.</w:t>
            </w:r>
            <w:r w:rsidRPr="008A1C1A">
              <w:t>83</w:t>
            </w:r>
            <w:r w:rsidRPr="00BE44C6">
              <w:rPr>
                <w:rFonts w:eastAsiaTheme="majorEastAsia"/>
              </w:rPr>
              <w:t xml:space="preserve"> and 3</w:t>
            </w:r>
            <w:r w:rsidRPr="001B7EF2">
              <w:rPr>
                <w:rFonts w:eastAsiaTheme="majorEastAsia"/>
                <w:vertAlign w:val="superscript"/>
              </w:rPr>
              <w:t>1</w:t>
            </w:r>
            <w:r w:rsidRPr="00BE44C6">
              <w:rPr>
                <w:rFonts w:eastAsiaTheme="majorEastAsia"/>
              </w:rPr>
              <w:t>/</w:t>
            </w:r>
            <w:r w:rsidRPr="001B7EF2">
              <w:rPr>
                <w:rFonts w:eastAsiaTheme="majorEastAsia"/>
                <w:vertAlign w:val="subscript"/>
              </w:rPr>
              <w:t>8</w:t>
            </w:r>
            <w:r w:rsidRPr="00BE44C6">
              <w:rPr>
                <w:rFonts w:eastAsiaTheme="majorEastAsia"/>
              </w:rPr>
              <w:t xml:space="preserve"> in.]’  </w:t>
            </w:r>
            <w:proofErr w:type="gramStart"/>
            <w:r w:rsidRPr="00BE44C6">
              <w:rPr>
                <w:rFonts w:eastAsiaTheme="majorEastAsia"/>
              </w:rPr>
              <w:t>to ‘[</w:t>
            </w:r>
            <w:proofErr w:type="gramEnd"/>
            <w:r w:rsidRPr="00BE44C6">
              <w:rPr>
                <w:rFonts w:eastAsiaTheme="majorEastAsia"/>
              </w:rPr>
              <w:t>2.83 and 3.13</w:t>
            </w:r>
            <w:r w:rsidR="00AC2091">
              <w:rPr>
                <w:rFonts w:eastAsiaTheme="majorEastAsia"/>
              </w:rPr>
              <w:t> </w:t>
            </w:r>
            <w:r w:rsidRPr="00BE44C6">
              <w:rPr>
                <w:rFonts w:eastAsiaTheme="majorEastAsia"/>
              </w:rPr>
              <w:t>in.].’</w:t>
            </w:r>
          </w:p>
          <w:p w14:paraId="1B30CD67" w14:textId="77777777" w:rsidR="00BE44C6" w:rsidRPr="00647720" w:rsidRDefault="00BE44C6" w:rsidP="005B6B9F">
            <w:pPr>
              <w:pStyle w:val="Heading7"/>
            </w:pPr>
            <w:r>
              <w:t>Proposed revisions will be presented to the Executive Board.</w:t>
            </w:r>
          </w:p>
        </w:tc>
        <w:tc>
          <w:tcPr>
            <w:tcW w:w="1777" w:type="dxa"/>
            <w:tcBorders>
              <w:top w:val="single" w:sz="4" w:space="0" w:color="auto"/>
              <w:left w:val="single" w:sz="4" w:space="0" w:color="auto"/>
              <w:bottom w:val="single" w:sz="4" w:space="0" w:color="auto"/>
              <w:right w:val="single" w:sz="4" w:space="0" w:color="auto"/>
            </w:tcBorders>
            <w:vAlign w:val="bottom"/>
          </w:tcPr>
          <w:p w14:paraId="3A44A58F" w14:textId="77777777" w:rsidR="00BE44C6" w:rsidRDefault="00BE44C6" w:rsidP="005B6B9F">
            <w:pPr>
              <w:pStyle w:val="Heading3"/>
            </w:pPr>
            <w:r>
              <w:t>Misty Miner</w:t>
            </w:r>
          </w:p>
        </w:tc>
      </w:tr>
      <w:tr w:rsidR="00BE44C6" w:rsidRPr="003D092D" w14:paraId="0EF2A3DF"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17216093" w14:textId="77777777" w:rsidR="00BE44C6" w:rsidRDefault="00BE44C6" w:rsidP="005B6B9F">
            <w:pPr>
              <w:pStyle w:val="Heading3"/>
            </w:pPr>
            <w:r>
              <w:t>T 134</w:t>
            </w:r>
          </w:p>
        </w:tc>
        <w:tc>
          <w:tcPr>
            <w:tcW w:w="6525" w:type="dxa"/>
            <w:tcBorders>
              <w:top w:val="single" w:sz="4" w:space="0" w:color="auto"/>
              <w:left w:val="single" w:sz="4" w:space="0" w:color="auto"/>
              <w:bottom w:val="single" w:sz="4" w:space="0" w:color="auto"/>
              <w:right w:val="single" w:sz="4" w:space="0" w:color="auto"/>
            </w:tcBorders>
            <w:vAlign w:val="center"/>
          </w:tcPr>
          <w:p w14:paraId="76829960" w14:textId="77777777" w:rsidR="00BE44C6" w:rsidRDefault="00BE44C6" w:rsidP="005B6B9F">
            <w:pPr>
              <w:pStyle w:val="Heading7"/>
            </w:pPr>
            <w:r>
              <w:t xml:space="preserve">T 134, </w:t>
            </w:r>
            <w:r w:rsidRPr="00EC0B8E">
              <w:t>Moisture–Density Relations of Soil–Cement Mixtures</w:t>
            </w:r>
            <w:r>
              <w:t xml:space="preserve"> – </w:t>
            </w:r>
            <w:r>
              <w:br/>
              <w:t xml:space="preserve">TS 1b </w:t>
            </w:r>
          </w:p>
          <w:p w14:paraId="0B42FE00" w14:textId="77777777" w:rsidR="00BE44C6" w:rsidRPr="008A1C1A" w:rsidRDefault="00BE44C6" w:rsidP="008A1C1A">
            <w:pPr>
              <w:rPr>
                <w:rFonts w:eastAsiaTheme="majorEastAsia"/>
                <w:i/>
                <w:iCs/>
                <w:u w:val="single"/>
              </w:rPr>
            </w:pPr>
            <w:r w:rsidRPr="008A1C1A">
              <w:rPr>
                <w:rFonts w:eastAsiaTheme="majorEastAsia"/>
                <w:u w:val="single"/>
              </w:rPr>
              <w:t>Discussion</w:t>
            </w:r>
            <w:r w:rsidRPr="008A1C1A">
              <w:rPr>
                <w:u w:val="single"/>
              </w:rPr>
              <w:t xml:space="preserve"> item</w:t>
            </w:r>
          </w:p>
          <w:p w14:paraId="2416FEDF" w14:textId="77777777" w:rsidR="00BE44C6" w:rsidRPr="00BE44C6" w:rsidRDefault="00BE44C6" w:rsidP="008A1C1A">
            <w:r w:rsidRPr="00BE44C6">
              <w:t xml:space="preserve">In 2024, WAQTC proposed revisions to T 99 and T 180.  TS 1b chair informed the revision Champion Scott Nussbaum that the same revision should be proposed to T 134.  Scott agreed to propose the same revisions. The revisions passed COMP ballot and were published in the 2025 AASHTO Standards.  </w:t>
            </w:r>
          </w:p>
          <w:p w14:paraId="213C85AF" w14:textId="2783F515" w:rsidR="00BE44C6" w:rsidRDefault="00BE44C6" w:rsidP="008A1C1A">
            <w:r>
              <w:t>TS 1b discussed making the same revisions that WAQTC proposed to T 135 and T 136.</w:t>
            </w:r>
          </w:p>
          <w:p w14:paraId="29E147CB" w14:textId="77777777" w:rsidR="00BE44C6" w:rsidRDefault="00BE44C6" w:rsidP="005B6B9F">
            <w:pPr>
              <w:pStyle w:val="Heading7"/>
            </w:pPr>
            <w:r>
              <w:t>Discussion item</w:t>
            </w:r>
          </w:p>
        </w:tc>
        <w:tc>
          <w:tcPr>
            <w:tcW w:w="1777" w:type="dxa"/>
            <w:tcBorders>
              <w:top w:val="single" w:sz="4" w:space="0" w:color="auto"/>
              <w:left w:val="single" w:sz="4" w:space="0" w:color="auto"/>
              <w:bottom w:val="single" w:sz="4" w:space="0" w:color="auto"/>
              <w:right w:val="single" w:sz="4" w:space="0" w:color="auto"/>
            </w:tcBorders>
            <w:vAlign w:val="bottom"/>
          </w:tcPr>
          <w:p w14:paraId="428BF995" w14:textId="77777777" w:rsidR="00BE44C6" w:rsidRDefault="00BE44C6" w:rsidP="005B6B9F">
            <w:pPr>
              <w:pStyle w:val="Heading3"/>
            </w:pPr>
          </w:p>
        </w:tc>
      </w:tr>
    </w:tbl>
    <w:p w14:paraId="429C327E" w14:textId="77777777" w:rsidR="009B3EC5" w:rsidRDefault="009B3EC5">
      <w:r>
        <w:rPr>
          <w:smallCaps/>
        </w:rPr>
        <w:br w:type="page"/>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81335F" w:rsidRPr="003D092D" w14:paraId="1E0E007F" w14:textId="77777777" w:rsidTr="00BE44C6">
        <w:trPr>
          <w:trHeight w:val="431"/>
          <w:jc w:val="center"/>
        </w:trPr>
        <w:tc>
          <w:tcPr>
            <w:tcW w:w="1885" w:type="dxa"/>
            <w:tcBorders>
              <w:top w:val="single" w:sz="4" w:space="0" w:color="auto"/>
              <w:left w:val="single" w:sz="4" w:space="0" w:color="auto"/>
              <w:bottom w:val="single" w:sz="4" w:space="0" w:color="auto"/>
              <w:right w:val="single" w:sz="4" w:space="0" w:color="auto"/>
            </w:tcBorders>
            <w:vAlign w:val="center"/>
          </w:tcPr>
          <w:p w14:paraId="52261151" w14:textId="10BD20B3" w:rsidR="0081335F" w:rsidRDefault="0081335F" w:rsidP="005B6B9F">
            <w:pPr>
              <w:pStyle w:val="Heading3"/>
            </w:pPr>
            <w:r>
              <w:lastRenderedPageBreak/>
              <w:t>T 19</w:t>
            </w:r>
          </w:p>
        </w:tc>
        <w:tc>
          <w:tcPr>
            <w:tcW w:w="6525" w:type="dxa"/>
            <w:tcBorders>
              <w:top w:val="single" w:sz="4" w:space="0" w:color="auto"/>
              <w:left w:val="single" w:sz="4" w:space="0" w:color="auto"/>
              <w:bottom w:val="single" w:sz="4" w:space="0" w:color="auto"/>
              <w:right w:val="single" w:sz="4" w:space="0" w:color="auto"/>
            </w:tcBorders>
            <w:vAlign w:val="center"/>
          </w:tcPr>
          <w:p w14:paraId="2A8DA64D" w14:textId="77777777" w:rsidR="0081335F" w:rsidRDefault="0081335F" w:rsidP="0081335F">
            <w:pPr>
              <w:pStyle w:val="Heading7"/>
            </w:pPr>
            <w:r>
              <w:t>T 19, Bulk Density (“Unit Weight”) and Voids in Aggregate – TS 1c</w:t>
            </w:r>
          </w:p>
          <w:p w14:paraId="4253267E" w14:textId="1725ABCF" w:rsidR="0081335F" w:rsidRPr="0081335F" w:rsidRDefault="0081335F" w:rsidP="0081335F">
            <w:pPr>
              <w:rPr>
                <w:u w:val="single"/>
              </w:rPr>
            </w:pPr>
            <w:r w:rsidRPr="0081335F">
              <w:rPr>
                <w:u w:val="single"/>
              </w:rPr>
              <w:t>Revision discussion</w:t>
            </w:r>
          </w:p>
          <w:p w14:paraId="0A9A9D76" w14:textId="77777777" w:rsidR="0081335F" w:rsidRDefault="0081335F" w:rsidP="0081335F">
            <w:r>
              <w:t>Desna pointed out that T 19, Bulk Density (“Unit Weight”) and Voids in Aggregate, has an oven described in Section 7, Test Sample, but not in apparatus.  The oven description in Section 7 follows instructions to dry the sample according to T 255 and then list the requirements in T 255.  Desna asked if the committee would like to propose revisions to this method as it is referred to in the FOP for AASHTO T 99/T 180.</w:t>
            </w:r>
          </w:p>
          <w:p w14:paraId="15B90E5E" w14:textId="77777777" w:rsidR="0081335F" w:rsidRDefault="0081335F" w:rsidP="0081335F">
            <w:r>
              <w:t>The committee agreed that it would be a good idea.</w:t>
            </w:r>
          </w:p>
          <w:p w14:paraId="4F78F236" w14:textId="77777777" w:rsidR="0081335F" w:rsidRPr="008A1C1A" w:rsidRDefault="0081335F" w:rsidP="0081335F">
            <w:pPr>
              <w:rPr>
                <w:u w:val="single"/>
              </w:rPr>
            </w:pPr>
            <w:r w:rsidRPr="008A1C1A">
              <w:rPr>
                <w:u w:val="single"/>
              </w:rPr>
              <w:t>Revision proposal</w:t>
            </w:r>
          </w:p>
          <w:p w14:paraId="3156F0C8" w14:textId="1863BB01" w:rsidR="0081335F" w:rsidRPr="0081335F" w:rsidRDefault="0081335F" w:rsidP="0081335F">
            <w:pPr>
              <w:pStyle w:val="ListParagraph"/>
              <w:rPr>
                <w:rFonts w:eastAsiaTheme="majorEastAsia"/>
              </w:rPr>
            </w:pPr>
            <w:r w:rsidRPr="00BE44C6">
              <w:rPr>
                <w:rFonts w:eastAsiaTheme="majorEastAsia"/>
              </w:rPr>
              <w:t>Section 5.2</w:t>
            </w:r>
            <w:r>
              <w:rPr>
                <w:rFonts w:eastAsiaTheme="majorEastAsia"/>
              </w:rPr>
              <w:t>, Apparatus add ‘</w:t>
            </w:r>
            <w:r w:rsidRPr="0081335F">
              <w:rPr>
                <w:rFonts w:eastAsiaTheme="majorEastAsia"/>
              </w:rPr>
              <w:t>Oven—An oven conforming to the requirements of T 255.</w:t>
            </w:r>
            <w:r>
              <w:rPr>
                <w:rFonts w:eastAsiaTheme="majorEastAsia"/>
              </w:rPr>
              <w:t>’</w:t>
            </w:r>
          </w:p>
          <w:p w14:paraId="6DF0E33F" w14:textId="1E7C5B28" w:rsidR="0081335F" w:rsidRDefault="0081335F" w:rsidP="0081335F">
            <w:pPr>
              <w:pStyle w:val="ListParagraph"/>
              <w:rPr>
                <w:rFonts w:eastAsiaTheme="majorEastAsia"/>
              </w:rPr>
            </w:pPr>
            <w:r>
              <w:rPr>
                <w:rFonts w:eastAsiaTheme="majorEastAsia"/>
              </w:rPr>
              <w:t>Section 7, remove oven description</w:t>
            </w:r>
          </w:p>
          <w:p w14:paraId="5BA03530" w14:textId="236C8D0C" w:rsidR="0081335F" w:rsidRPr="00BE44C6" w:rsidRDefault="0081335F" w:rsidP="0081335F">
            <w:pPr>
              <w:pStyle w:val="ListParagraph"/>
              <w:rPr>
                <w:rFonts w:eastAsiaTheme="majorEastAsia"/>
              </w:rPr>
            </w:pPr>
            <w:r>
              <w:rPr>
                <w:rFonts w:eastAsiaTheme="majorEastAsia"/>
              </w:rPr>
              <w:t>Remove Note 4</w:t>
            </w:r>
          </w:p>
          <w:p w14:paraId="19733D4D" w14:textId="4D4ADBBA" w:rsidR="0081335F" w:rsidRPr="0081335F" w:rsidRDefault="0081335F" w:rsidP="0081335F">
            <w:pPr>
              <w:pStyle w:val="Heading7"/>
              <w:rPr>
                <w:u w:val="single"/>
              </w:rPr>
            </w:pPr>
            <w:r>
              <w:t>Proposed revisions will be presented to the Executive Board.</w:t>
            </w:r>
          </w:p>
        </w:tc>
        <w:tc>
          <w:tcPr>
            <w:tcW w:w="1777" w:type="dxa"/>
            <w:tcBorders>
              <w:top w:val="single" w:sz="4" w:space="0" w:color="auto"/>
              <w:left w:val="single" w:sz="4" w:space="0" w:color="auto"/>
              <w:bottom w:val="single" w:sz="4" w:space="0" w:color="auto"/>
              <w:right w:val="single" w:sz="4" w:space="0" w:color="auto"/>
            </w:tcBorders>
            <w:vAlign w:val="bottom"/>
          </w:tcPr>
          <w:p w14:paraId="03983357" w14:textId="77777777" w:rsidR="0081335F" w:rsidRDefault="0081335F" w:rsidP="005B6B9F">
            <w:pPr>
              <w:pStyle w:val="Heading3"/>
            </w:pPr>
          </w:p>
          <w:p w14:paraId="033144B6" w14:textId="77777777" w:rsidR="0081335F" w:rsidRDefault="0081335F" w:rsidP="005B6B9F">
            <w:pPr>
              <w:pStyle w:val="Heading3"/>
            </w:pPr>
          </w:p>
          <w:p w14:paraId="01AFFDDB" w14:textId="77777777" w:rsidR="0081335F" w:rsidRDefault="0081335F" w:rsidP="005B6B9F">
            <w:pPr>
              <w:pStyle w:val="Heading3"/>
            </w:pPr>
          </w:p>
          <w:p w14:paraId="3EC3C299" w14:textId="77777777" w:rsidR="0081335F" w:rsidRDefault="0081335F" w:rsidP="005B6B9F">
            <w:pPr>
              <w:pStyle w:val="Heading3"/>
            </w:pPr>
          </w:p>
          <w:p w14:paraId="5123AE76" w14:textId="77777777" w:rsidR="0081335F" w:rsidRDefault="0081335F" w:rsidP="005B6B9F">
            <w:pPr>
              <w:pStyle w:val="Heading3"/>
            </w:pPr>
          </w:p>
          <w:p w14:paraId="5A6D887F" w14:textId="77777777" w:rsidR="0081335F" w:rsidRDefault="0081335F" w:rsidP="005B6B9F">
            <w:pPr>
              <w:pStyle w:val="Heading3"/>
            </w:pPr>
          </w:p>
          <w:p w14:paraId="078C0260" w14:textId="77777777" w:rsidR="0081335F" w:rsidRDefault="0081335F" w:rsidP="005B6B9F">
            <w:pPr>
              <w:pStyle w:val="Heading3"/>
            </w:pPr>
          </w:p>
          <w:p w14:paraId="402CEEEC" w14:textId="77777777" w:rsidR="0081335F" w:rsidRDefault="0081335F" w:rsidP="005B6B9F">
            <w:pPr>
              <w:pStyle w:val="Heading3"/>
            </w:pPr>
          </w:p>
          <w:p w14:paraId="434C8367" w14:textId="77777777" w:rsidR="0081335F" w:rsidRDefault="0081335F" w:rsidP="005B6B9F">
            <w:pPr>
              <w:pStyle w:val="Heading3"/>
            </w:pPr>
          </w:p>
          <w:p w14:paraId="3A307C4D" w14:textId="77777777" w:rsidR="0081335F" w:rsidRDefault="0081335F" w:rsidP="005B6B9F">
            <w:pPr>
              <w:pStyle w:val="Heading3"/>
            </w:pPr>
          </w:p>
          <w:p w14:paraId="10F594A2" w14:textId="77777777" w:rsidR="0081335F" w:rsidRDefault="0081335F" w:rsidP="005B6B9F">
            <w:pPr>
              <w:pStyle w:val="Heading3"/>
            </w:pPr>
          </w:p>
          <w:p w14:paraId="036843C6" w14:textId="77777777" w:rsidR="0081335F" w:rsidRDefault="0081335F" w:rsidP="005B6B9F">
            <w:pPr>
              <w:pStyle w:val="Heading3"/>
            </w:pPr>
          </w:p>
          <w:p w14:paraId="658455BF" w14:textId="77777777" w:rsidR="0081335F" w:rsidRDefault="0081335F" w:rsidP="005B6B9F">
            <w:pPr>
              <w:pStyle w:val="Heading3"/>
            </w:pPr>
          </w:p>
          <w:p w14:paraId="75036386" w14:textId="20DA6E4F" w:rsidR="0081335F" w:rsidRDefault="0081335F" w:rsidP="005B6B9F">
            <w:pPr>
              <w:pStyle w:val="Heading3"/>
            </w:pPr>
            <w:r>
              <w:t>Misty Miner</w:t>
            </w:r>
          </w:p>
        </w:tc>
      </w:tr>
      <w:tr w:rsidR="00F0391F" w:rsidRPr="003D092D" w14:paraId="2922B5F7" w14:textId="77777777" w:rsidTr="009041AB">
        <w:trPr>
          <w:trHeight w:val="431"/>
          <w:jc w:val="center"/>
        </w:trPr>
        <w:tc>
          <w:tcPr>
            <w:tcW w:w="1885" w:type="dxa"/>
            <w:vAlign w:val="center"/>
          </w:tcPr>
          <w:p w14:paraId="30AA0D19" w14:textId="05C35CDE" w:rsidR="00F0391F" w:rsidRDefault="00F0391F" w:rsidP="00124F8C">
            <w:pPr>
              <w:pStyle w:val="Heading3"/>
            </w:pPr>
            <w:r>
              <w:t>Voting Members</w:t>
            </w:r>
          </w:p>
        </w:tc>
        <w:tc>
          <w:tcPr>
            <w:tcW w:w="6525" w:type="dxa"/>
            <w:vAlign w:val="center"/>
          </w:tcPr>
          <w:p w14:paraId="2DAE6229" w14:textId="77777777" w:rsidR="00185C11" w:rsidRDefault="00185C11" w:rsidP="00185C11">
            <w:pPr>
              <w:pStyle w:val="Heading7"/>
            </w:pPr>
            <w:r>
              <w:t xml:space="preserve">What is the best process for QAC to take helping inform voting AASHTO members </w:t>
            </w:r>
          </w:p>
          <w:p w14:paraId="71B867F8" w14:textId="5DE23824" w:rsidR="006D2BA1" w:rsidRPr="006D2BA1" w:rsidRDefault="006D2BA1" w:rsidP="006D2BA1">
            <w:pPr>
              <w:rPr>
                <w:u w:val="single"/>
              </w:rPr>
            </w:pPr>
            <w:r>
              <w:rPr>
                <w:u w:val="single"/>
              </w:rPr>
              <w:t>Discussion item</w:t>
            </w:r>
          </w:p>
          <w:p w14:paraId="7081CEC1" w14:textId="145F7C8B" w:rsidR="00185C11" w:rsidRDefault="00185C11" w:rsidP="00185C11">
            <w:r>
              <w:t xml:space="preserve">Sometimes, the AASHTO COMP TS voting member of a WAQTC member agency is not on the Executive Board or QAC. </w:t>
            </w:r>
            <w:r w:rsidR="00930FBB">
              <w:t>Misty asked h</w:t>
            </w:r>
            <w:r>
              <w:t xml:space="preserve">ow </w:t>
            </w:r>
            <w:r w:rsidR="00930FBB">
              <w:t>the QAC can</w:t>
            </w:r>
            <w:r>
              <w:t xml:space="preserve"> ensure that the TS </w:t>
            </w:r>
            <w:r w:rsidR="00930FBB">
              <w:t>v</w:t>
            </w:r>
            <w:r>
              <w:t xml:space="preserve">oting </w:t>
            </w:r>
            <w:r w:rsidR="00930FBB">
              <w:t>m</w:t>
            </w:r>
            <w:r>
              <w:t>ember is aware of the WAQTC proposed revisions and work with them</w:t>
            </w:r>
            <w:r w:rsidR="00930FBB">
              <w:t>.</w:t>
            </w:r>
            <w:r>
              <w:t xml:space="preserve"> The committee referenced the </w:t>
            </w:r>
            <w:r w:rsidR="00930FBB">
              <w:t>‘</w:t>
            </w:r>
            <w:r>
              <w:t>Proposals to AASHTO Standards</w:t>
            </w:r>
            <w:r w:rsidR="00930FBB">
              <w:t>’</w:t>
            </w:r>
            <w:r>
              <w:t xml:space="preserve"> guide in the Operations Manual.</w:t>
            </w:r>
            <w:r w:rsidR="007C1755">
              <w:t xml:space="preserve"> </w:t>
            </w:r>
            <w:r>
              <w:t xml:space="preserve">In the section after the Executive Board has </w:t>
            </w:r>
            <w:proofErr w:type="gramStart"/>
            <w:r>
              <w:t>approved</w:t>
            </w:r>
            <w:proofErr w:type="gramEnd"/>
            <w:r>
              <w:t xml:space="preserve"> a proposal, the coordinator writes a letter to the TS </w:t>
            </w:r>
            <w:r w:rsidR="0021733D">
              <w:t>c</w:t>
            </w:r>
            <w:r>
              <w:t>hair from the assigned champion. Perhaps the process could include distribution of the proposal and letter</w:t>
            </w:r>
            <w:r w:rsidR="00930FBB">
              <w:t>s</w:t>
            </w:r>
            <w:r>
              <w:t xml:space="preserve"> to TS voting members that are not </w:t>
            </w:r>
            <w:r w:rsidR="00930FBB">
              <w:t xml:space="preserve">on </w:t>
            </w:r>
            <w:proofErr w:type="gramStart"/>
            <w:r>
              <w:t>the board</w:t>
            </w:r>
            <w:proofErr w:type="gramEnd"/>
            <w:r>
              <w:t xml:space="preserve"> and that agenc</w:t>
            </w:r>
            <w:r w:rsidR="00930FBB">
              <w:t>y’</w:t>
            </w:r>
            <w:r>
              <w:t>s board member.</w:t>
            </w:r>
            <w:r w:rsidR="00930FBB">
              <w:t xml:space="preserve"> </w:t>
            </w:r>
          </w:p>
          <w:p w14:paraId="4404DB86" w14:textId="58E887D3" w:rsidR="00185C11" w:rsidRDefault="00185C11" w:rsidP="00185C11">
            <w:r>
              <w:t xml:space="preserve">D B Consulting was asked to draft this revision to the </w:t>
            </w:r>
            <w:r w:rsidR="00930FBB">
              <w:t>‘</w:t>
            </w:r>
            <w:r>
              <w:t>Proposals to AASHTO</w:t>
            </w:r>
            <w:r w:rsidR="00930FBB">
              <w:t xml:space="preserve"> Standards’</w:t>
            </w:r>
            <w:r>
              <w:t xml:space="preserve"> guide for committee approval. Once approved by the committee, it will be added to the Executive Board Spring Meeting agenda.</w:t>
            </w:r>
          </w:p>
          <w:p w14:paraId="40BF84AE" w14:textId="16015395" w:rsidR="00185C11" w:rsidRPr="00185C11" w:rsidRDefault="00185C11" w:rsidP="00185C11">
            <w:r>
              <w:lastRenderedPageBreak/>
              <w:t xml:space="preserve">Desna also committed to creating a list of TS voting members from the WAQTC agencies and </w:t>
            </w:r>
            <w:proofErr w:type="gramStart"/>
            <w:r>
              <w:t>file</w:t>
            </w:r>
            <w:proofErr w:type="gramEnd"/>
            <w:r>
              <w:t xml:space="preserve"> it in the reference folder of the FOP Library.</w:t>
            </w:r>
          </w:p>
          <w:p w14:paraId="319C1791" w14:textId="77777777" w:rsidR="00F0391F" w:rsidRDefault="00A619E8" w:rsidP="00EC0B8E">
            <w:pPr>
              <w:pStyle w:val="Heading7"/>
            </w:pPr>
            <w:r>
              <w:t xml:space="preserve"> </w:t>
            </w:r>
            <w:r w:rsidR="00185C11">
              <w:t>D B Consulting will draft revisions to the Proposals to AASHTO Standards process for QAC approval and add it to the Executive Board Spring Meeting agenda.</w:t>
            </w:r>
          </w:p>
          <w:p w14:paraId="06C54929" w14:textId="337D4502" w:rsidR="00185C11" w:rsidRPr="00185C11" w:rsidRDefault="00185C11" w:rsidP="00185C11">
            <w:pPr>
              <w:pStyle w:val="Heading7"/>
            </w:pPr>
            <w:r>
              <w:t>D B Consulting will compile a list of TS voting members from member agencies.</w:t>
            </w:r>
          </w:p>
        </w:tc>
        <w:tc>
          <w:tcPr>
            <w:tcW w:w="1777" w:type="dxa"/>
            <w:vAlign w:val="bottom"/>
          </w:tcPr>
          <w:p w14:paraId="0901FECC" w14:textId="77777777" w:rsidR="00910991" w:rsidRDefault="00910991" w:rsidP="00124F8C">
            <w:pPr>
              <w:pStyle w:val="Heading3"/>
            </w:pPr>
          </w:p>
          <w:p w14:paraId="743DFF01" w14:textId="77777777" w:rsidR="00910991" w:rsidRDefault="00910991" w:rsidP="00124F8C">
            <w:pPr>
              <w:pStyle w:val="Heading3"/>
            </w:pPr>
          </w:p>
          <w:p w14:paraId="2CDC98AB" w14:textId="77777777" w:rsidR="00910991" w:rsidRDefault="00910991" w:rsidP="00124F8C">
            <w:pPr>
              <w:pStyle w:val="Heading3"/>
            </w:pPr>
          </w:p>
          <w:p w14:paraId="26DE51F8" w14:textId="77777777" w:rsidR="00910991" w:rsidRDefault="00910991" w:rsidP="00124F8C">
            <w:pPr>
              <w:pStyle w:val="Heading3"/>
            </w:pPr>
          </w:p>
          <w:p w14:paraId="7CE940D9" w14:textId="77777777" w:rsidR="00910991" w:rsidRDefault="00910991" w:rsidP="00124F8C">
            <w:pPr>
              <w:pStyle w:val="Heading3"/>
            </w:pPr>
          </w:p>
          <w:p w14:paraId="433761E9" w14:textId="77777777" w:rsidR="00910991" w:rsidRDefault="00910991" w:rsidP="00124F8C">
            <w:pPr>
              <w:pStyle w:val="Heading3"/>
            </w:pPr>
          </w:p>
          <w:p w14:paraId="1BBAD76F" w14:textId="77777777" w:rsidR="00910991" w:rsidRDefault="00910991" w:rsidP="00124F8C">
            <w:pPr>
              <w:pStyle w:val="Heading3"/>
            </w:pPr>
          </w:p>
          <w:p w14:paraId="735FE648" w14:textId="77777777" w:rsidR="00910991" w:rsidRDefault="00910991" w:rsidP="00124F8C">
            <w:pPr>
              <w:pStyle w:val="Heading3"/>
            </w:pPr>
          </w:p>
          <w:p w14:paraId="7753390F" w14:textId="77777777" w:rsidR="00910991" w:rsidRDefault="00910991" w:rsidP="00124F8C">
            <w:pPr>
              <w:pStyle w:val="Heading3"/>
            </w:pPr>
          </w:p>
          <w:p w14:paraId="5C879034" w14:textId="77777777" w:rsidR="00910991" w:rsidRDefault="00910991" w:rsidP="00124F8C">
            <w:pPr>
              <w:pStyle w:val="Heading3"/>
            </w:pPr>
          </w:p>
          <w:p w14:paraId="2E9811E8" w14:textId="77777777" w:rsidR="00910991" w:rsidRDefault="00910991" w:rsidP="00124F8C">
            <w:pPr>
              <w:pStyle w:val="Heading3"/>
            </w:pPr>
          </w:p>
          <w:p w14:paraId="155F9A77" w14:textId="77777777" w:rsidR="00910991" w:rsidRDefault="00910991" w:rsidP="00124F8C">
            <w:pPr>
              <w:pStyle w:val="Heading3"/>
            </w:pPr>
          </w:p>
          <w:p w14:paraId="3EBE741C" w14:textId="77777777" w:rsidR="00910991" w:rsidRDefault="00910991" w:rsidP="00124F8C">
            <w:pPr>
              <w:pStyle w:val="Heading3"/>
            </w:pPr>
          </w:p>
          <w:p w14:paraId="62509EFA" w14:textId="77777777" w:rsidR="00910991" w:rsidRDefault="00910991" w:rsidP="00124F8C">
            <w:pPr>
              <w:pStyle w:val="Heading3"/>
            </w:pPr>
          </w:p>
          <w:p w14:paraId="0EF9C3A5" w14:textId="77777777" w:rsidR="00910991" w:rsidRDefault="00910991" w:rsidP="00124F8C">
            <w:pPr>
              <w:pStyle w:val="Heading3"/>
            </w:pPr>
          </w:p>
          <w:p w14:paraId="294AF62D" w14:textId="77777777" w:rsidR="00910991" w:rsidRDefault="00910991" w:rsidP="00124F8C">
            <w:pPr>
              <w:pStyle w:val="Heading3"/>
            </w:pPr>
          </w:p>
          <w:p w14:paraId="235BADBB" w14:textId="77777777" w:rsidR="00910991" w:rsidRDefault="00910991" w:rsidP="00124F8C">
            <w:pPr>
              <w:pStyle w:val="Heading3"/>
            </w:pPr>
          </w:p>
          <w:p w14:paraId="09597496" w14:textId="77777777" w:rsidR="00910991" w:rsidRDefault="00910991" w:rsidP="00124F8C">
            <w:pPr>
              <w:pStyle w:val="Heading3"/>
            </w:pPr>
          </w:p>
          <w:p w14:paraId="59944B89" w14:textId="0F249449" w:rsidR="00F0391F" w:rsidRDefault="00930FBB" w:rsidP="00124F8C">
            <w:pPr>
              <w:pStyle w:val="Heading3"/>
            </w:pPr>
            <w:r>
              <w:t>D B Consulting</w:t>
            </w:r>
          </w:p>
        </w:tc>
      </w:tr>
    </w:tbl>
    <w:p w14:paraId="00057FE7" w14:textId="132413AE" w:rsidR="0028770D" w:rsidRDefault="0028770D" w:rsidP="0028770D">
      <w:pPr>
        <w:pStyle w:val="Heading2"/>
      </w:pPr>
      <w:r>
        <w:lastRenderedPageBreak/>
        <w:t>FOP Library</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6492"/>
        <w:gridCol w:w="1777"/>
      </w:tblGrid>
      <w:tr w:rsidR="00F0398D" w:rsidRPr="003D092D" w14:paraId="59581B3D" w14:textId="77777777" w:rsidTr="00801AD0">
        <w:trPr>
          <w:trHeight w:val="557"/>
          <w:jc w:val="center"/>
        </w:trPr>
        <w:tc>
          <w:tcPr>
            <w:tcW w:w="1918" w:type="dxa"/>
            <w:vAlign w:val="center"/>
          </w:tcPr>
          <w:p w14:paraId="6C1C69B5" w14:textId="479CF707" w:rsidR="00F0398D" w:rsidRPr="00BF01CA" w:rsidRDefault="009041AB" w:rsidP="003A1D4A">
            <w:pPr>
              <w:pStyle w:val="Heading3"/>
            </w:pPr>
            <w:r>
              <w:t xml:space="preserve">FOP for AASHTO </w:t>
            </w:r>
            <w:r w:rsidR="00F0398D">
              <w:t>R 60</w:t>
            </w:r>
          </w:p>
        </w:tc>
        <w:tc>
          <w:tcPr>
            <w:tcW w:w="6492" w:type="dxa"/>
            <w:vAlign w:val="bottom"/>
          </w:tcPr>
          <w:p w14:paraId="1910384C" w14:textId="23B75335" w:rsidR="00F0398D" w:rsidRDefault="00F0398D" w:rsidP="003A1D4A">
            <w:pPr>
              <w:pStyle w:val="Heading7"/>
            </w:pPr>
            <w:r>
              <w:t xml:space="preserve">FOP for AASHTO </w:t>
            </w:r>
            <w:r w:rsidRPr="001B1B03">
              <w:t>R 60, Sampling Freshly Mixed Concrete</w:t>
            </w:r>
            <w:r>
              <w:t>,</w:t>
            </w:r>
            <w:r w:rsidR="00930FBB">
              <w:t xml:space="preserve"> Champion</w:t>
            </w:r>
            <w:r w:rsidR="00CA07B7">
              <w:t xml:space="preserve"> </w:t>
            </w:r>
            <w:r>
              <w:t>Misty Miner</w:t>
            </w:r>
            <w:r w:rsidR="00CA07B7">
              <w:t xml:space="preserve"> </w:t>
            </w:r>
          </w:p>
          <w:p w14:paraId="623A6295" w14:textId="59EEFFC5" w:rsidR="005D7AD2" w:rsidRPr="006D2BA1" w:rsidRDefault="005D7AD2" w:rsidP="005D7AD2">
            <w:r w:rsidRPr="006D2BA1">
              <w:t>No AASHTO revisions in 202</w:t>
            </w:r>
            <w:r w:rsidR="00CA07B7" w:rsidRPr="006D2BA1">
              <w:t>5</w:t>
            </w:r>
            <w:r w:rsidRPr="006D2BA1">
              <w:t>.</w:t>
            </w:r>
          </w:p>
          <w:p w14:paraId="74E4E0D7" w14:textId="5FD5103D" w:rsidR="005D7AD2" w:rsidRDefault="005D7AD2" w:rsidP="005D7AD2">
            <w:pPr>
              <w:pStyle w:val="Heading7"/>
              <w:rPr>
                <w:i w:val="0"/>
                <w:iCs w:val="0"/>
              </w:rPr>
            </w:pPr>
            <w:r w:rsidRPr="00B00388">
              <w:rPr>
                <w:i w:val="0"/>
                <w:iCs w:val="0"/>
              </w:rPr>
              <w:t xml:space="preserve">No </w:t>
            </w:r>
            <w:r>
              <w:rPr>
                <w:i w:val="0"/>
                <w:iCs w:val="0"/>
              </w:rPr>
              <w:t xml:space="preserve">revisions to the FOP were proposed </w:t>
            </w:r>
            <w:r w:rsidR="00887C6D">
              <w:rPr>
                <w:i w:val="0"/>
                <w:iCs w:val="0"/>
              </w:rPr>
              <w:t>before the meeting.</w:t>
            </w:r>
          </w:p>
          <w:p w14:paraId="0A78DDE7" w14:textId="4BCA22EB" w:rsidR="005D7AD2" w:rsidRPr="000F5ECD" w:rsidRDefault="008F5D00" w:rsidP="00887C6D">
            <w:pPr>
              <w:pStyle w:val="Heading7"/>
            </w:pPr>
            <w:r>
              <w:t>No revisions to the FOP.</w:t>
            </w:r>
          </w:p>
        </w:tc>
        <w:tc>
          <w:tcPr>
            <w:tcW w:w="1777" w:type="dxa"/>
            <w:vAlign w:val="bottom"/>
          </w:tcPr>
          <w:p w14:paraId="59E5A0D6" w14:textId="13B34D20" w:rsidR="00F0398D" w:rsidRDefault="00F0398D" w:rsidP="00EC2F48">
            <w:pPr>
              <w:rPr>
                <w:smallCaps/>
              </w:rPr>
            </w:pPr>
          </w:p>
        </w:tc>
      </w:tr>
      <w:tr w:rsidR="00F0391F" w:rsidRPr="003D092D" w14:paraId="4C9161FD" w14:textId="77777777" w:rsidTr="00503BDC">
        <w:trPr>
          <w:trHeight w:val="557"/>
          <w:jc w:val="center"/>
        </w:trPr>
        <w:tc>
          <w:tcPr>
            <w:tcW w:w="1918" w:type="dxa"/>
            <w:vAlign w:val="center"/>
          </w:tcPr>
          <w:p w14:paraId="58EEA500" w14:textId="77777777" w:rsidR="00F0391F" w:rsidRDefault="00F0391F" w:rsidP="00503BDC">
            <w:pPr>
              <w:pStyle w:val="Heading3"/>
            </w:pPr>
            <w:r>
              <w:t>FOP for AASHTO R 64</w:t>
            </w:r>
          </w:p>
        </w:tc>
        <w:tc>
          <w:tcPr>
            <w:tcW w:w="6492" w:type="dxa"/>
            <w:vAlign w:val="bottom"/>
          </w:tcPr>
          <w:p w14:paraId="563CDBD9" w14:textId="4FBD3018" w:rsidR="00F0391F" w:rsidRDefault="00F0391F" w:rsidP="00503BDC">
            <w:pPr>
              <w:pStyle w:val="Heading7"/>
            </w:pPr>
            <w:r w:rsidRPr="00CA07B7">
              <w:t xml:space="preserve">FOP for AASHTO R 64, Sampling and Fabrication of 50 mm </w:t>
            </w:r>
            <w:r w:rsidRPr="00CA07B7">
              <w:br/>
              <w:t>(2 in.) Cube Specimens Using Grout (Non-Shrink) or Mortar</w:t>
            </w:r>
            <w:r w:rsidR="00930FBB">
              <w:t>, Champion Dan Gettman</w:t>
            </w:r>
          </w:p>
          <w:p w14:paraId="28900052" w14:textId="07379D22" w:rsidR="006D2BA1" w:rsidRPr="006D2BA1" w:rsidRDefault="006D2BA1" w:rsidP="006D2BA1">
            <w:pPr>
              <w:rPr>
                <w:u w:val="single"/>
              </w:rPr>
            </w:pPr>
            <w:r>
              <w:rPr>
                <w:u w:val="single"/>
              </w:rPr>
              <w:t>New proposed FOP</w:t>
            </w:r>
          </w:p>
          <w:p w14:paraId="2E353691" w14:textId="65B32A9C" w:rsidR="006A1A05" w:rsidRDefault="008F5D00" w:rsidP="00503BDC">
            <w:r>
              <w:t xml:space="preserve">Dan and Mark </w:t>
            </w:r>
            <w:r w:rsidR="006A1A05">
              <w:t xml:space="preserve">drafted a </w:t>
            </w:r>
            <w:r>
              <w:t xml:space="preserve">new </w:t>
            </w:r>
            <w:r w:rsidR="006A1A05">
              <w:t>FOP for AASHTO R 64 for the library.</w:t>
            </w:r>
            <w:r w:rsidR="007C1755">
              <w:t xml:space="preserve"> </w:t>
            </w:r>
            <w:r w:rsidR="006A1A05">
              <w:t xml:space="preserve">This AASHTO procedure was originally WAQTC </w:t>
            </w:r>
            <w:r w:rsidR="00930FBB">
              <w:br/>
            </w:r>
            <w:r w:rsidR="006A1A05">
              <w:t>TM 12 before AASHTO adopted it.</w:t>
            </w:r>
          </w:p>
          <w:p w14:paraId="77CAEE6B" w14:textId="48E45C3C" w:rsidR="00F0391F" w:rsidRDefault="006A1A05" w:rsidP="00503BDC">
            <w:r>
              <w:t xml:space="preserve">Desna explained that there will be revisions to the AASHTO </w:t>
            </w:r>
            <w:r w:rsidR="00930FBB">
              <w:t>s</w:t>
            </w:r>
            <w:r>
              <w:t>tandard in 2026.</w:t>
            </w:r>
            <w:r w:rsidR="007C1755">
              <w:t xml:space="preserve"> </w:t>
            </w:r>
            <w:r>
              <w:t>She drafted these revisions on the proposed FOP with tracked changes so that the committee could review the new content.</w:t>
            </w:r>
            <w:r w:rsidR="007C1755">
              <w:t xml:space="preserve"> </w:t>
            </w:r>
            <w:r w:rsidR="00CC5B64">
              <w:t xml:space="preserve">Usually, the FOP Library is a year behind the AASHTO </w:t>
            </w:r>
            <w:r w:rsidR="00930FBB">
              <w:t>s</w:t>
            </w:r>
            <w:r w:rsidR="00CC5B64">
              <w:t>tandards because they are updated during the QAC Winter Meetings.</w:t>
            </w:r>
            <w:r w:rsidR="007C1755">
              <w:t xml:space="preserve"> </w:t>
            </w:r>
            <w:r w:rsidR="00CC5B64">
              <w:t xml:space="preserve">Desna </w:t>
            </w:r>
            <w:r>
              <w:t>aske</w:t>
            </w:r>
            <w:r w:rsidR="00CC5B64">
              <w:t>d if the committee wanted to adopt the new FOP based on the 2025 published standard or adopt the revisions from the AASHTO materials library.</w:t>
            </w:r>
            <w:r w:rsidR="007C1755">
              <w:t xml:space="preserve"> </w:t>
            </w:r>
            <w:r w:rsidR="00CC5B64">
              <w:t>The committee decided that the FOP should be based on the version that will be published in 2026</w:t>
            </w:r>
            <w:r w:rsidR="007C1755">
              <w:t xml:space="preserve">. </w:t>
            </w:r>
            <w:r w:rsidR="00CC5B64">
              <w:t xml:space="preserve">Desna said that she will verify that the </w:t>
            </w:r>
            <w:r w:rsidR="00D124F9">
              <w:t xml:space="preserve">AASHTO </w:t>
            </w:r>
            <w:r w:rsidR="007C1755">
              <w:t>s</w:t>
            </w:r>
            <w:r w:rsidR="00D124F9">
              <w:t xml:space="preserve">tandard, when published, is the same as the version used for the FOP. </w:t>
            </w:r>
          </w:p>
          <w:p w14:paraId="53EB047D" w14:textId="489A9999" w:rsidR="00D124F9" w:rsidRDefault="00D124F9" w:rsidP="00503BDC">
            <w:r>
              <w:t>Misty then asked who the champion would be. As the FOP was proposed by Mark and Dan, it should probably be one of them.</w:t>
            </w:r>
            <w:r w:rsidR="007C1755">
              <w:t xml:space="preserve"> </w:t>
            </w:r>
            <w:r>
              <w:t>Dan volunteered to be the champion.</w:t>
            </w:r>
          </w:p>
          <w:p w14:paraId="7246CF27" w14:textId="4349123A" w:rsidR="00D124F9" w:rsidRDefault="00D124F9" w:rsidP="00503BDC">
            <w:r>
              <w:lastRenderedPageBreak/>
              <w:t>Desna asked if there was going to be a Performance Exam Checklist to include in the library.</w:t>
            </w:r>
            <w:r w:rsidR="007C1755">
              <w:t xml:space="preserve"> </w:t>
            </w:r>
            <w:r w:rsidR="003E60FF">
              <w:t>Dan agreed to create one for the committee to review before the Summer Meeting.</w:t>
            </w:r>
          </w:p>
          <w:p w14:paraId="5B49EDA1" w14:textId="75159BC3" w:rsidR="003E60FF" w:rsidRDefault="003E60FF" w:rsidP="00503BDC">
            <w:r>
              <w:t>Isabelle said that ITD has a Performance Exam Checklist for this method, she said that she would send it to Dan.</w:t>
            </w:r>
          </w:p>
          <w:p w14:paraId="3A1B0FE5" w14:textId="7C688F5B" w:rsidR="00EF6EA7" w:rsidRDefault="00EF6EA7" w:rsidP="00EF6EA7">
            <w:pPr>
              <w:pStyle w:val="Heading7"/>
            </w:pPr>
            <w:r>
              <w:t>Desna will verify the 2026 AASHTO Standard match</w:t>
            </w:r>
            <w:r w:rsidR="007C1755">
              <w:t>es</w:t>
            </w:r>
            <w:r>
              <w:t xml:space="preserve"> the FOP.</w:t>
            </w:r>
          </w:p>
          <w:p w14:paraId="5DEA569E" w14:textId="4D00FDF2" w:rsidR="003E60FF" w:rsidRDefault="00EF6EA7" w:rsidP="00EF6EA7">
            <w:pPr>
              <w:pStyle w:val="Heading7"/>
            </w:pPr>
            <w:r>
              <w:t>Proposed new FOP will be included in the 2026 (v. 2027) training package for Executive Board approval.</w:t>
            </w:r>
          </w:p>
          <w:p w14:paraId="3F296FDD" w14:textId="033ACA28" w:rsidR="004E4B27" w:rsidRPr="00015F63" w:rsidRDefault="00EF6EA7" w:rsidP="00EF6EA7">
            <w:pPr>
              <w:pStyle w:val="Heading7"/>
            </w:pPr>
            <w:r>
              <w:t xml:space="preserve">Dan will draft the Performance Exam Checklist for distribution before the QAC </w:t>
            </w:r>
            <w:r w:rsidR="004D697B">
              <w:t xml:space="preserve">2026 </w:t>
            </w:r>
            <w:r>
              <w:t xml:space="preserve">Summer Meeting. </w:t>
            </w:r>
          </w:p>
        </w:tc>
        <w:tc>
          <w:tcPr>
            <w:tcW w:w="1777" w:type="dxa"/>
            <w:vAlign w:val="bottom"/>
          </w:tcPr>
          <w:p w14:paraId="1F44F4B9" w14:textId="77777777" w:rsidR="00910991" w:rsidRDefault="00910991" w:rsidP="00503BDC">
            <w:pPr>
              <w:rPr>
                <w:smallCaps/>
              </w:rPr>
            </w:pPr>
          </w:p>
          <w:p w14:paraId="7C1724DF" w14:textId="77777777" w:rsidR="00910991" w:rsidRDefault="00910991" w:rsidP="00503BDC">
            <w:pPr>
              <w:rPr>
                <w:smallCaps/>
              </w:rPr>
            </w:pPr>
          </w:p>
          <w:p w14:paraId="3B267A3F" w14:textId="77777777" w:rsidR="00910991" w:rsidRDefault="00910991" w:rsidP="00503BDC">
            <w:pPr>
              <w:rPr>
                <w:smallCaps/>
              </w:rPr>
            </w:pPr>
          </w:p>
          <w:p w14:paraId="212EF59D" w14:textId="77777777" w:rsidR="00910991" w:rsidRDefault="00910991" w:rsidP="00503BDC">
            <w:pPr>
              <w:rPr>
                <w:smallCaps/>
              </w:rPr>
            </w:pPr>
          </w:p>
          <w:p w14:paraId="5F621732" w14:textId="77777777" w:rsidR="00910991" w:rsidRDefault="00910991" w:rsidP="00503BDC">
            <w:pPr>
              <w:rPr>
                <w:smallCaps/>
              </w:rPr>
            </w:pPr>
          </w:p>
          <w:p w14:paraId="6FBF10AD" w14:textId="77777777" w:rsidR="00910991" w:rsidRDefault="00910991" w:rsidP="00503BDC">
            <w:pPr>
              <w:rPr>
                <w:smallCaps/>
              </w:rPr>
            </w:pPr>
          </w:p>
          <w:p w14:paraId="7B934920" w14:textId="77777777" w:rsidR="00910991" w:rsidRDefault="00910991" w:rsidP="00503BDC">
            <w:pPr>
              <w:rPr>
                <w:smallCaps/>
              </w:rPr>
            </w:pPr>
          </w:p>
          <w:p w14:paraId="4C1B6BB2" w14:textId="77777777" w:rsidR="00910991" w:rsidRDefault="00910991" w:rsidP="00503BDC">
            <w:pPr>
              <w:rPr>
                <w:smallCaps/>
              </w:rPr>
            </w:pPr>
          </w:p>
          <w:p w14:paraId="2AB4F9BC" w14:textId="77777777" w:rsidR="00910991" w:rsidRDefault="00910991" w:rsidP="00503BDC">
            <w:pPr>
              <w:rPr>
                <w:smallCaps/>
              </w:rPr>
            </w:pPr>
          </w:p>
          <w:p w14:paraId="79B8ABAB" w14:textId="77777777" w:rsidR="00910991" w:rsidRDefault="00910991" w:rsidP="00503BDC">
            <w:pPr>
              <w:rPr>
                <w:smallCaps/>
              </w:rPr>
            </w:pPr>
          </w:p>
          <w:p w14:paraId="323E17F8" w14:textId="77777777" w:rsidR="00910991" w:rsidRDefault="00910991" w:rsidP="00503BDC">
            <w:pPr>
              <w:rPr>
                <w:smallCaps/>
              </w:rPr>
            </w:pPr>
          </w:p>
          <w:p w14:paraId="583E8E63" w14:textId="77777777" w:rsidR="00910991" w:rsidRDefault="00910991" w:rsidP="00503BDC">
            <w:pPr>
              <w:rPr>
                <w:smallCaps/>
              </w:rPr>
            </w:pPr>
          </w:p>
          <w:p w14:paraId="7CD102DB" w14:textId="77777777" w:rsidR="00910991" w:rsidRDefault="00910991" w:rsidP="00503BDC">
            <w:pPr>
              <w:rPr>
                <w:smallCaps/>
              </w:rPr>
            </w:pPr>
          </w:p>
          <w:p w14:paraId="11B7A8A1" w14:textId="77777777" w:rsidR="00910991" w:rsidRDefault="00910991" w:rsidP="00503BDC">
            <w:pPr>
              <w:rPr>
                <w:smallCaps/>
              </w:rPr>
            </w:pPr>
          </w:p>
          <w:p w14:paraId="46DA6782" w14:textId="77777777" w:rsidR="00910991" w:rsidRDefault="00910991" w:rsidP="00503BDC">
            <w:pPr>
              <w:rPr>
                <w:smallCaps/>
              </w:rPr>
            </w:pPr>
          </w:p>
          <w:p w14:paraId="7873FA8E" w14:textId="77777777" w:rsidR="00910991" w:rsidRDefault="00910991" w:rsidP="00503BDC">
            <w:pPr>
              <w:rPr>
                <w:smallCaps/>
              </w:rPr>
            </w:pPr>
          </w:p>
          <w:p w14:paraId="44D8B6FE" w14:textId="77777777" w:rsidR="00910991" w:rsidRDefault="00910991" w:rsidP="00503BDC">
            <w:pPr>
              <w:rPr>
                <w:smallCaps/>
              </w:rPr>
            </w:pPr>
          </w:p>
          <w:p w14:paraId="62EDA567" w14:textId="77777777" w:rsidR="00910991" w:rsidRDefault="00910991" w:rsidP="00503BDC">
            <w:pPr>
              <w:rPr>
                <w:smallCaps/>
              </w:rPr>
            </w:pPr>
          </w:p>
          <w:p w14:paraId="63A3103D" w14:textId="77777777" w:rsidR="00910991" w:rsidRDefault="00910991" w:rsidP="00503BDC">
            <w:pPr>
              <w:rPr>
                <w:smallCaps/>
              </w:rPr>
            </w:pPr>
          </w:p>
          <w:p w14:paraId="46B7A397" w14:textId="77777777" w:rsidR="00910991" w:rsidRDefault="00910991" w:rsidP="00503BDC">
            <w:pPr>
              <w:rPr>
                <w:smallCaps/>
              </w:rPr>
            </w:pPr>
          </w:p>
          <w:p w14:paraId="161D33AB" w14:textId="77777777" w:rsidR="009B3EC5" w:rsidRDefault="009B3EC5" w:rsidP="00503BDC">
            <w:pPr>
              <w:rPr>
                <w:smallCaps/>
              </w:rPr>
            </w:pPr>
          </w:p>
          <w:p w14:paraId="22771FED" w14:textId="77777777" w:rsidR="009B3EC5" w:rsidRDefault="009B3EC5" w:rsidP="00503BDC">
            <w:pPr>
              <w:rPr>
                <w:smallCaps/>
              </w:rPr>
            </w:pPr>
          </w:p>
          <w:p w14:paraId="71C6C12C" w14:textId="77777777" w:rsidR="00910991" w:rsidRDefault="00910991" w:rsidP="00503BDC">
            <w:pPr>
              <w:rPr>
                <w:smallCaps/>
              </w:rPr>
            </w:pPr>
          </w:p>
          <w:p w14:paraId="67193592" w14:textId="0E0BB260" w:rsidR="00F0391F" w:rsidRDefault="00EF6EA7" w:rsidP="00503BDC">
            <w:pPr>
              <w:rPr>
                <w:smallCaps/>
              </w:rPr>
            </w:pPr>
            <w:r>
              <w:rPr>
                <w:smallCaps/>
              </w:rPr>
              <w:t>Desna Bergold</w:t>
            </w:r>
          </w:p>
          <w:p w14:paraId="33B547D4" w14:textId="7E8613B7" w:rsidR="00EF6EA7" w:rsidRDefault="00EF6EA7" w:rsidP="00503BDC">
            <w:pPr>
              <w:rPr>
                <w:smallCaps/>
              </w:rPr>
            </w:pPr>
            <w:r>
              <w:rPr>
                <w:smallCaps/>
              </w:rPr>
              <w:t>Dan Gettman</w:t>
            </w:r>
          </w:p>
        </w:tc>
      </w:tr>
      <w:tr w:rsidR="00F0398D" w:rsidRPr="003D092D" w14:paraId="56D1D504" w14:textId="77777777" w:rsidTr="00801AD0">
        <w:trPr>
          <w:trHeight w:val="557"/>
          <w:jc w:val="center"/>
        </w:trPr>
        <w:tc>
          <w:tcPr>
            <w:tcW w:w="1918" w:type="dxa"/>
            <w:vAlign w:val="center"/>
          </w:tcPr>
          <w:p w14:paraId="2419E9C6" w14:textId="4784F31D" w:rsidR="00F0398D" w:rsidRDefault="00275288" w:rsidP="00F0398D">
            <w:pPr>
              <w:pStyle w:val="Heading3"/>
            </w:pPr>
            <w:r>
              <w:lastRenderedPageBreak/>
              <w:t xml:space="preserve">FOP for AASHTO </w:t>
            </w:r>
            <w:r w:rsidR="00F0398D">
              <w:t>R 79</w:t>
            </w:r>
          </w:p>
        </w:tc>
        <w:tc>
          <w:tcPr>
            <w:tcW w:w="6492" w:type="dxa"/>
            <w:vAlign w:val="bottom"/>
          </w:tcPr>
          <w:p w14:paraId="34CCBD8D" w14:textId="3DFBCD3B" w:rsidR="00F0398D" w:rsidRDefault="00F0398D" w:rsidP="00F0398D">
            <w:pPr>
              <w:pStyle w:val="Heading7"/>
            </w:pPr>
            <w:r>
              <w:t>FOP for AASHTO R 79, Vacuum Drying Compacted Asphalt Specimens, Champion Misty Miner</w:t>
            </w:r>
          </w:p>
          <w:p w14:paraId="2D908FFB" w14:textId="3464D4FC" w:rsidR="00F0398D" w:rsidRPr="007A6BCC" w:rsidRDefault="00F0398D" w:rsidP="006D2BA1">
            <w:r w:rsidRPr="007A6BCC">
              <w:t>No AASHTO revisions in 202</w:t>
            </w:r>
            <w:r w:rsidR="00CA07B7">
              <w:t>5</w:t>
            </w:r>
            <w:r w:rsidRPr="007A6BCC">
              <w:t>.</w:t>
            </w:r>
          </w:p>
          <w:p w14:paraId="2505651F" w14:textId="77777777" w:rsidR="0031137C" w:rsidRDefault="0031137C" w:rsidP="0031137C">
            <w:pPr>
              <w:pStyle w:val="Heading7"/>
              <w:rPr>
                <w:i w:val="0"/>
                <w:iCs w:val="0"/>
              </w:rPr>
            </w:pPr>
            <w:r w:rsidRPr="00B00388">
              <w:rPr>
                <w:i w:val="0"/>
                <w:iCs w:val="0"/>
              </w:rPr>
              <w:t xml:space="preserve">No </w:t>
            </w:r>
            <w:r>
              <w:rPr>
                <w:i w:val="0"/>
                <w:iCs w:val="0"/>
              </w:rPr>
              <w:t>revisions to the FOP were proposed before the meeting.</w:t>
            </w:r>
          </w:p>
          <w:p w14:paraId="03F9937C" w14:textId="5DF5EF63" w:rsidR="00B00388" w:rsidRPr="0028770D" w:rsidRDefault="00DC697B" w:rsidP="00B00388">
            <w:pPr>
              <w:pStyle w:val="Heading7"/>
            </w:pPr>
            <w:r>
              <w:t>No revisions to the FOP.</w:t>
            </w:r>
          </w:p>
        </w:tc>
        <w:tc>
          <w:tcPr>
            <w:tcW w:w="1777" w:type="dxa"/>
            <w:vAlign w:val="bottom"/>
          </w:tcPr>
          <w:p w14:paraId="5FDDB0BB" w14:textId="049D6B9C" w:rsidR="00F0398D" w:rsidRDefault="00F0398D" w:rsidP="00F0398D">
            <w:pPr>
              <w:pStyle w:val="Heading3"/>
            </w:pPr>
          </w:p>
        </w:tc>
      </w:tr>
      <w:tr w:rsidR="00F0398D" w:rsidRPr="003D092D" w14:paraId="5D38912C" w14:textId="77777777" w:rsidTr="00590992">
        <w:trPr>
          <w:trHeight w:val="557"/>
          <w:jc w:val="center"/>
        </w:trPr>
        <w:tc>
          <w:tcPr>
            <w:tcW w:w="1918" w:type="dxa"/>
            <w:vAlign w:val="center"/>
          </w:tcPr>
          <w:p w14:paraId="4AE5E78C" w14:textId="526F8A4F" w:rsidR="00F0398D" w:rsidRDefault="00275288" w:rsidP="00F0398D">
            <w:pPr>
              <w:pStyle w:val="Heading3"/>
            </w:pPr>
            <w:r>
              <w:t xml:space="preserve">FOP for AASHTO </w:t>
            </w:r>
            <w:r w:rsidR="00F0398D">
              <w:t>T 84</w:t>
            </w:r>
          </w:p>
        </w:tc>
        <w:tc>
          <w:tcPr>
            <w:tcW w:w="6492" w:type="dxa"/>
          </w:tcPr>
          <w:p w14:paraId="70F0D1AE" w14:textId="22F8AB27" w:rsidR="00F0398D" w:rsidRDefault="00F0398D" w:rsidP="00590992">
            <w:pPr>
              <w:pStyle w:val="Heading7"/>
            </w:pPr>
            <w:bookmarkStart w:id="18" w:name="_Hlk109898780"/>
            <w:r>
              <w:t>FOP for AASHTO</w:t>
            </w:r>
            <w:r w:rsidRPr="00F70BC9">
              <w:t xml:space="preserve"> </w:t>
            </w:r>
            <w:r>
              <w:t xml:space="preserve">T 84, Specific Gravity and Absorption of Fine Aggregate, Champion </w:t>
            </w:r>
            <w:r w:rsidR="00CA07B7">
              <w:t>Isabelle Panos</w:t>
            </w:r>
          </w:p>
          <w:bookmarkEnd w:id="18"/>
          <w:p w14:paraId="3F4A161C" w14:textId="4C539A13" w:rsidR="00F0398D" w:rsidRPr="006D2BA1" w:rsidRDefault="00AB6063" w:rsidP="00590992">
            <w:r w:rsidRPr="006D2BA1">
              <w:t>There</w:t>
            </w:r>
            <w:r w:rsidR="00F0398D" w:rsidRPr="006D2BA1">
              <w:t xml:space="preserve"> AASHTO revisions in 202</w:t>
            </w:r>
            <w:r w:rsidRPr="006D2BA1">
              <w:t>5</w:t>
            </w:r>
            <w:r w:rsidR="00F0398D" w:rsidRPr="006D2BA1">
              <w:t>.</w:t>
            </w:r>
          </w:p>
          <w:p w14:paraId="522A025D" w14:textId="040E4FE8" w:rsidR="006D2BA1" w:rsidRDefault="006D2BA1" w:rsidP="00590992">
            <w:pPr>
              <w:rPr>
                <w:u w:val="single"/>
              </w:rPr>
            </w:pPr>
            <w:r>
              <w:rPr>
                <w:u w:val="single"/>
              </w:rPr>
              <w:t>Revisions discussion</w:t>
            </w:r>
          </w:p>
          <w:p w14:paraId="792FBB30" w14:textId="1B1E5033" w:rsidR="007C1755" w:rsidRDefault="007C1755" w:rsidP="007C1755">
            <w:r>
              <w:t xml:space="preserve">Isabelle </w:t>
            </w:r>
            <w:r w:rsidR="006D2BA1">
              <w:t>proposed</w:t>
            </w:r>
            <w:r>
              <w:t xml:space="preserve"> revisions to the FOP consistent with the AASHTO standard.  </w:t>
            </w:r>
          </w:p>
          <w:p w14:paraId="2E4F12FC" w14:textId="4318F972" w:rsidR="006D2BA1" w:rsidRDefault="006D2BA1" w:rsidP="006D2BA1">
            <w:r>
              <w:t xml:space="preserve">Isabelle pointed out that the </w:t>
            </w:r>
            <w:r w:rsidRPr="006E59E4">
              <w:t xml:space="preserve">AASHTO </w:t>
            </w:r>
            <w:r>
              <w:t>standard</w:t>
            </w:r>
            <w:r w:rsidRPr="006E59E4">
              <w:t xml:space="preserve"> </w:t>
            </w:r>
            <w:r>
              <w:t>was updated to include</w:t>
            </w:r>
            <w:r w:rsidRPr="006E59E4">
              <w:t xml:space="preserve"> a specific thermometer in the Apparatus section</w:t>
            </w:r>
            <w:r>
              <w:t xml:space="preserve"> 5.6. She proposed </w:t>
            </w:r>
            <w:r w:rsidRPr="006E59E4">
              <w:t xml:space="preserve">to state the different types of thermometers allowed as stated in Note 2 instead of referencing </w:t>
            </w:r>
            <w:r>
              <w:t>AASHTO</w:t>
            </w:r>
            <w:r w:rsidRPr="006E59E4">
              <w:t xml:space="preserve"> M 339</w:t>
            </w:r>
            <w:r>
              <w:t xml:space="preserve">. </w:t>
            </w:r>
          </w:p>
          <w:p w14:paraId="2A982C42" w14:textId="1D87D2D8" w:rsidR="006D2BA1" w:rsidRDefault="006D2BA1" w:rsidP="006D2BA1">
            <w:r>
              <w:t xml:space="preserve">Isabelle asked the committee if </w:t>
            </w:r>
            <w:r w:rsidRPr="006E59E4">
              <w:t xml:space="preserve">there </w:t>
            </w:r>
            <w:r>
              <w:t xml:space="preserve">is </w:t>
            </w:r>
            <w:r w:rsidRPr="006E59E4">
              <w:t xml:space="preserve">a reason we have confined </w:t>
            </w:r>
            <w:r>
              <w:t xml:space="preserve">Step 7 </w:t>
            </w:r>
            <w:r w:rsidRPr="006E59E4">
              <w:t xml:space="preserve">to </w:t>
            </w:r>
            <w:r>
              <w:t xml:space="preserve">only </w:t>
            </w:r>
            <w:r w:rsidRPr="006E59E4">
              <w:t>covering the sample</w:t>
            </w:r>
            <w:r>
              <w:t xml:space="preserve"> with water for saturation </w:t>
            </w:r>
            <w:r w:rsidRPr="006E59E4">
              <w:t>instead of allowing the addition of at least 6</w:t>
            </w:r>
            <w:r>
              <w:t xml:space="preserve"> percent </w:t>
            </w:r>
            <w:r w:rsidRPr="006E59E4">
              <w:t>moisture</w:t>
            </w:r>
            <w:r>
              <w:t xml:space="preserve"> as the AASHTO standard does.</w:t>
            </w:r>
            <w:r w:rsidRPr="006E59E4">
              <w:t xml:space="preserve"> </w:t>
            </w:r>
            <w:r>
              <w:t>Isabelle shared that the latter accelerates the</w:t>
            </w:r>
            <w:r w:rsidRPr="006E59E4">
              <w:t xml:space="preserve"> </w:t>
            </w:r>
            <w:r>
              <w:t>saturated-surface dry</w:t>
            </w:r>
            <w:r w:rsidRPr="006E59E4">
              <w:t xml:space="preserve"> </w:t>
            </w:r>
            <w:r>
              <w:t>process</w:t>
            </w:r>
            <w:r w:rsidRPr="006E59E4">
              <w:t xml:space="preserve"> and allows  the testing to be completed faster.</w:t>
            </w:r>
            <w:r>
              <w:t xml:space="preserve"> There was no reason known. Gilbert recommended breaking Step 7 into 2 separate steps. Gilbert also said that if </w:t>
            </w:r>
            <w:r w:rsidR="00F812E4">
              <w:t>6</w:t>
            </w:r>
            <w:r>
              <w:t xml:space="preserve"> percent moisture was added as an option in Step 7 there needs to be a reference to protecting the sample from moisture loss as the sample is not covered in water. He also pointed out that Step 9 should be updated to reference </w:t>
            </w:r>
            <w:r>
              <w:lastRenderedPageBreak/>
              <w:t xml:space="preserve">‘excess’ water removal as adding </w:t>
            </w:r>
            <w:r w:rsidR="00F812E4">
              <w:t>6</w:t>
            </w:r>
            <w:r>
              <w:t xml:space="preserve"> percent would not necessarily leave water to pour off the sample. </w:t>
            </w:r>
          </w:p>
          <w:p w14:paraId="38BC63D7" w14:textId="02DC75ED" w:rsidR="006D2BA1" w:rsidRDefault="006D2BA1" w:rsidP="006D2BA1">
            <w:r>
              <w:t>Isabelle said the</w:t>
            </w:r>
            <w:r w:rsidRPr="00A100F1">
              <w:t xml:space="preserve"> AASHTO </w:t>
            </w:r>
            <w:r>
              <w:t xml:space="preserve">standard </w:t>
            </w:r>
            <w:r w:rsidRPr="00A100F1">
              <w:t xml:space="preserve">states that you can manually or mechanically agitate the pycnometer, and </w:t>
            </w:r>
            <w:r>
              <w:t xml:space="preserve">she proposes the FOP allow both as well. Isabelle pointed out that in Note 2 </w:t>
            </w:r>
            <w:r w:rsidRPr="00A100F1">
              <w:t>isopropyl</w:t>
            </w:r>
            <w:r>
              <w:t xml:space="preserve"> alcohol</w:t>
            </w:r>
            <w:r w:rsidRPr="00A100F1">
              <w:t xml:space="preserve"> is good at removing the foam and the paper towel is useful for removing the water on the sides of the pycnometer.</w:t>
            </w:r>
            <w:r>
              <w:t xml:space="preserve"> She recommends adding alcohol, so both are options.</w:t>
            </w:r>
          </w:p>
          <w:p w14:paraId="48548176" w14:textId="31DEFBB8" w:rsidR="007C40C0" w:rsidRDefault="00A6594B" w:rsidP="00590992">
            <w:r>
              <w:t>The committee discussed these revisions and agreed that they would be a good addition.</w:t>
            </w:r>
          </w:p>
          <w:p w14:paraId="716DA901" w14:textId="449CA089" w:rsidR="000E0433" w:rsidRDefault="000E0433" w:rsidP="000E0433">
            <w:r>
              <w:t xml:space="preserve">Misty reminded Isabelle that the performance exam would need to be updated as well. Isabelle drafted her proposed revisions into the FOP Library’s Performance Exam Checklist. </w:t>
            </w:r>
          </w:p>
          <w:p w14:paraId="481A4EF2" w14:textId="77777777" w:rsidR="00A6594B" w:rsidRDefault="00A6594B" w:rsidP="00590992">
            <w:pPr>
              <w:rPr>
                <w:u w:val="single"/>
              </w:rPr>
            </w:pPr>
            <w:r w:rsidRPr="00887C6D">
              <w:rPr>
                <w:u w:val="single"/>
              </w:rPr>
              <w:t>FOP Library revision</w:t>
            </w:r>
          </w:p>
          <w:p w14:paraId="41CA8DA3" w14:textId="3EDF86C1" w:rsidR="00E61F33" w:rsidRPr="00E61F33" w:rsidRDefault="00E61F33" w:rsidP="00590992">
            <w:pPr>
              <w:ind w:left="360"/>
              <w:rPr>
                <w:b/>
                <w:bCs/>
              </w:rPr>
            </w:pPr>
            <w:r w:rsidRPr="00E61F33">
              <w:rPr>
                <w:b/>
                <w:bCs/>
              </w:rPr>
              <w:t>FOP</w:t>
            </w:r>
          </w:p>
          <w:p w14:paraId="7DD0148B" w14:textId="358D9726" w:rsidR="00A6594B" w:rsidRDefault="00A6594B">
            <w:pPr>
              <w:pStyle w:val="ListParagraph"/>
              <w:numPr>
                <w:ilvl w:val="0"/>
                <w:numId w:val="11"/>
              </w:numPr>
            </w:pPr>
            <w:r>
              <w:t xml:space="preserve">Apparatus: add thermometer </w:t>
            </w:r>
          </w:p>
          <w:p w14:paraId="354E13DF" w14:textId="77777777" w:rsidR="00A6594B" w:rsidRDefault="00A6594B">
            <w:pPr>
              <w:pStyle w:val="ListParagraph"/>
              <w:numPr>
                <w:ilvl w:val="0"/>
                <w:numId w:val="11"/>
              </w:numPr>
            </w:pPr>
            <w:r>
              <w:t>Sample Preparation</w:t>
            </w:r>
          </w:p>
          <w:p w14:paraId="510D2D4C" w14:textId="52649AD0" w:rsidR="00A6594B" w:rsidRPr="00E61F33" w:rsidRDefault="00A6594B">
            <w:pPr>
              <w:pStyle w:val="ListParagraph"/>
              <w:numPr>
                <w:ilvl w:val="1"/>
                <w:numId w:val="15"/>
              </w:numPr>
              <w:rPr>
                <w:color w:val="C00000"/>
              </w:rPr>
            </w:pPr>
            <w:r>
              <w:t xml:space="preserve">In Step 7, add (in red), ‘Cover sample with water </w:t>
            </w:r>
            <w:r w:rsidRPr="00E61F33">
              <w:rPr>
                <w:color w:val="C00000"/>
              </w:rPr>
              <w:t xml:space="preserve">or add at least </w:t>
            </w:r>
            <w:r w:rsidR="00F812E4">
              <w:rPr>
                <w:color w:val="C00000"/>
              </w:rPr>
              <w:t>6</w:t>
            </w:r>
            <w:r w:rsidRPr="00E61F33">
              <w:rPr>
                <w:color w:val="C00000"/>
              </w:rPr>
              <w:t xml:space="preserve"> percent moisture and protect from moisture loss.</w:t>
            </w:r>
          </w:p>
          <w:p w14:paraId="677BAA3C" w14:textId="276C16BE" w:rsidR="00A6594B" w:rsidRDefault="00A6594B">
            <w:pPr>
              <w:pStyle w:val="ListParagraph"/>
              <w:numPr>
                <w:ilvl w:val="1"/>
                <w:numId w:val="15"/>
              </w:numPr>
            </w:pPr>
            <w:r>
              <w:t>Create new Step 8 with the rest of Step 7</w:t>
            </w:r>
          </w:p>
          <w:p w14:paraId="0C94C5BD" w14:textId="311657DE" w:rsidR="00A6594B" w:rsidRDefault="00A6594B">
            <w:pPr>
              <w:pStyle w:val="ListParagraph"/>
              <w:numPr>
                <w:ilvl w:val="0"/>
                <w:numId w:val="11"/>
              </w:numPr>
            </w:pPr>
            <w:r>
              <w:t>Procedure</w:t>
            </w:r>
          </w:p>
          <w:p w14:paraId="15D2E274" w14:textId="17AED74B" w:rsidR="00A6594B" w:rsidRPr="00951737" w:rsidRDefault="00A6594B">
            <w:pPr>
              <w:pStyle w:val="ListParagraph"/>
              <w:numPr>
                <w:ilvl w:val="1"/>
                <w:numId w:val="16"/>
              </w:numPr>
              <w:rPr>
                <w:color w:val="C00000"/>
              </w:rPr>
            </w:pPr>
            <w:r>
              <w:t>Step 7, add ‘</w:t>
            </w:r>
            <w:r w:rsidRPr="00951737">
              <w:rPr>
                <w:color w:val="C00000"/>
              </w:rPr>
              <w:t>Manually</w:t>
            </w:r>
            <w:r w:rsidRPr="00951737">
              <w:rPr>
                <w:color w:val="EE0000"/>
              </w:rPr>
              <w:t xml:space="preserve"> </w:t>
            </w:r>
            <w:r>
              <w:t>r</w:t>
            </w:r>
            <w:r w:rsidRPr="005872FA">
              <w:t xml:space="preserve">oll, invert, and agitate </w:t>
            </w:r>
            <w:r w:rsidRPr="00951737">
              <w:rPr>
                <w:color w:val="C00000"/>
              </w:rPr>
              <w:t>or mechanically agitate’</w:t>
            </w:r>
          </w:p>
          <w:p w14:paraId="7AD7E512" w14:textId="5D5504E0" w:rsidR="00A6594B" w:rsidRPr="00E61F33" w:rsidRDefault="00A6594B">
            <w:pPr>
              <w:pStyle w:val="ListParagraph"/>
              <w:numPr>
                <w:ilvl w:val="1"/>
                <w:numId w:val="16"/>
              </w:numPr>
            </w:pPr>
            <w:r w:rsidRPr="00A6594B">
              <w:t>Note 2, add</w:t>
            </w:r>
            <w:r>
              <w:t xml:space="preserve"> ‘</w:t>
            </w:r>
            <w:r w:rsidRPr="00951737">
              <w:rPr>
                <w:shd w:val="clear" w:color="auto" w:fill="FFFFFF"/>
              </w:rPr>
              <w:t xml:space="preserve">Dipping the tip of a paper towel </w:t>
            </w:r>
            <w:r w:rsidRPr="00951737">
              <w:rPr>
                <w:color w:val="C00000"/>
                <w:shd w:val="clear" w:color="auto" w:fill="FFFFFF"/>
              </w:rPr>
              <w:t xml:space="preserve">or </w:t>
            </w:r>
            <w:r w:rsidRPr="00951737">
              <w:rPr>
                <w:color w:val="C00000"/>
              </w:rPr>
              <w:t>adding a few drops of isopropyl alcohol just before bringing the water level to its calibrated capacity</w:t>
            </w:r>
          </w:p>
          <w:p w14:paraId="05879D6F" w14:textId="4CC2B6F8" w:rsidR="00E61F33" w:rsidRDefault="00E61F33" w:rsidP="00590992">
            <w:pPr>
              <w:pStyle w:val="ListParagraph"/>
              <w:numPr>
                <w:ilvl w:val="0"/>
                <w:numId w:val="0"/>
              </w:numPr>
              <w:ind w:left="720"/>
              <w:rPr>
                <w:b/>
                <w:bCs/>
              </w:rPr>
            </w:pPr>
            <w:r>
              <w:rPr>
                <w:b/>
                <w:bCs/>
              </w:rPr>
              <w:t>Performance Exam Checklist</w:t>
            </w:r>
          </w:p>
          <w:p w14:paraId="4C018233" w14:textId="333736D1" w:rsidR="00E61F33" w:rsidRDefault="00E61F33">
            <w:pPr>
              <w:pStyle w:val="ListParagraph"/>
              <w:numPr>
                <w:ilvl w:val="0"/>
                <w:numId w:val="11"/>
              </w:numPr>
            </w:pPr>
            <w:r>
              <w:t>Step 7, add ‘</w:t>
            </w:r>
            <w:r w:rsidRPr="00E61F33">
              <w:rPr>
                <w:color w:val="C00000"/>
              </w:rPr>
              <w:t xml:space="preserve">or at least </w:t>
            </w:r>
            <w:r w:rsidR="00F812E4">
              <w:rPr>
                <w:color w:val="C00000"/>
              </w:rPr>
              <w:t>6</w:t>
            </w:r>
            <w:r w:rsidRPr="00E61F33">
              <w:rPr>
                <w:color w:val="C00000"/>
              </w:rPr>
              <w:t xml:space="preserve"> percent moisture </w:t>
            </w:r>
            <w:r w:rsidR="007C1755" w:rsidRPr="00E61F33">
              <w:rPr>
                <w:color w:val="C00000"/>
              </w:rPr>
              <w:t>added,</w:t>
            </w:r>
            <w:r w:rsidRPr="00E61F33">
              <w:rPr>
                <w:color w:val="C00000"/>
              </w:rPr>
              <w:t xml:space="preserve"> and precautions taken to prevent the loss of moisture?</w:t>
            </w:r>
            <w:r>
              <w:t>’</w:t>
            </w:r>
          </w:p>
          <w:p w14:paraId="2E8EFEB8" w14:textId="77777777" w:rsidR="00E61F33" w:rsidRDefault="00E61F33">
            <w:pPr>
              <w:pStyle w:val="ListParagraph"/>
              <w:numPr>
                <w:ilvl w:val="0"/>
                <w:numId w:val="11"/>
              </w:numPr>
            </w:pPr>
            <w:r>
              <w:t>Create new Step 8 with the rest of Step 7</w:t>
            </w:r>
          </w:p>
          <w:p w14:paraId="7CE37AB6" w14:textId="70651569" w:rsidR="00E61F33" w:rsidRPr="00E61F33" w:rsidRDefault="00E61F33">
            <w:pPr>
              <w:pStyle w:val="ListParagraph"/>
              <w:numPr>
                <w:ilvl w:val="0"/>
                <w:numId w:val="11"/>
              </w:numPr>
            </w:pPr>
            <w:r>
              <w:t xml:space="preserve">Step 16 (new Step 17) add manually or mechanically agitating options </w:t>
            </w:r>
          </w:p>
          <w:p w14:paraId="27F27D54" w14:textId="37630617" w:rsidR="0028770D" w:rsidRPr="0028770D" w:rsidRDefault="00E61F33" w:rsidP="00590992">
            <w:pPr>
              <w:pStyle w:val="Heading7"/>
            </w:pPr>
            <w:r>
              <w:t>Revisions to the FOP will be incorporated into the 2026 updates.</w:t>
            </w:r>
          </w:p>
        </w:tc>
        <w:tc>
          <w:tcPr>
            <w:tcW w:w="1777" w:type="dxa"/>
            <w:vAlign w:val="bottom"/>
          </w:tcPr>
          <w:p w14:paraId="69109268" w14:textId="77777777" w:rsidR="00910991" w:rsidRDefault="00910991" w:rsidP="00C66F96">
            <w:pPr>
              <w:pStyle w:val="Heading3"/>
            </w:pPr>
          </w:p>
          <w:p w14:paraId="5A6E18FE" w14:textId="77777777" w:rsidR="00910991" w:rsidRDefault="00910991" w:rsidP="00C66F96">
            <w:pPr>
              <w:pStyle w:val="Heading3"/>
            </w:pPr>
          </w:p>
          <w:p w14:paraId="3F185A4E" w14:textId="77777777" w:rsidR="00910991" w:rsidRDefault="00910991" w:rsidP="00C66F96">
            <w:pPr>
              <w:pStyle w:val="Heading3"/>
            </w:pPr>
          </w:p>
          <w:p w14:paraId="43188FDD" w14:textId="77777777" w:rsidR="00910991" w:rsidRDefault="00910991" w:rsidP="00C66F96">
            <w:pPr>
              <w:pStyle w:val="Heading3"/>
            </w:pPr>
          </w:p>
          <w:p w14:paraId="4DCF038A" w14:textId="77777777" w:rsidR="00910991" w:rsidRDefault="00910991" w:rsidP="00C66F96">
            <w:pPr>
              <w:pStyle w:val="Heading3"/>
            </w:pPr>
          </w:p>
          <w:p w14:paraId="1A3047DF" w14:textId="77777777" w:rsidR="00910991" w:rsidRDefault="00910991" w:rsidP="00C66F96">
            <w:pPr>
              <w:pStyle w:val="Heading3"/>
            </w:pPr>
          </w:p>
          <w:p w14:paraId="05197EDF" w14:textId="77777777" w:rsidR="00910991" w:rsidRDefault="00910991" w:rsidP="00C66F96">
            <w:pPr>
              <w:pStyle w:val="Heading3"/>
            </w:pPr>
          </w:p>
          <w:p w14:paraId="2AF38357" w14:textId="77777777" w:rsidR="00910991" w:rsidRDefault="00910991" w:rsidP="00C66F96">
            <w:pPr>
              <w:pStyle w:val="Heading3"/>
            </w:pPr>
          </w:p>
          <w:p w14:paraId="04FE68AF" w14:textId="77777777" w:rsidR="00910991" w:rsidRDefault="00910991" w:rsidP="00C66F96">
            <w:pPr>
              <w:pStyle w:val="Heading3"/>
            </w:pPr>
          </w:p>
          <w:p w14:paraId="13256536" w14:textId="77777777" w:rsidR="00910991" w:rsidRDefault="00910991" w:rsidP="00C66F96">
            <w:pPr>
              <w:pStyle w:val="Heading3"/>
            </w:pPr>
          </w:p>
          <w:p w14:paraId="090EDAFA" w14:textId="77777777" w:rsidR="00910991" w:rsidRDefault="00910991" w:rsidP="00C66F96">
            <w:pPr>
              <w:pStyle w:val="Heading3"/>
            </w:pPr>
          </w:p>
          <w:p w14:paraId="2964D30F" w14:textId="77777777" w:rsidR="00910991" w:rsidRDefault="00910991" w:rsidP="00C66F96">
            <w:pPr>
              <w:pStyle w:val="Heading3"/>
            </w:pPr>
          </w:p>
          <w:p w14:paraId="0577DF65" w14:textId="77777777" w:rsidR="00910991" w:rsidRDefault="00910991" w:rsidP="00C66F96">
            <w:pPr>
              <w:pStyle w:val="Heading3"/>
            </w:pPr>
          </w:p>
          <w:p w14:paraId="3F08F713" w14:textId="77777777" w:rsidR="00910991" w:rsidRDefault="00910991" w:rsidP="00C66F96">
            <w:pPr>
              <w:pStyle w:val="Heading3"/>
            </w:pPr>
          </w:p>
          <w:p w14:paraId="271E812F" w14:textId="77777777" w:rsidR="00910991" w:rsidRDefault="00910991" w:rsidP="00C66F96">
            <w:pPr>
              <w:pStyle w:val="Heading3"/>
            </w:pPr>
          </w:p>
          <w:p w14:paraId="5D756214" w14:textId="77777777" w:rsidR="00910991" w:rsidRDefault="00910991" w:rsidP="00C66F96">
            <w:pPr>
              <w:pStyle w:val="Heading3"/>
            </w:pPr>
          </w:p>
          <w:p w14:paraId="75C87F3B" w14:textId="77777777" w:rsidR="00910991" w:rsidRDefault="00910991" w:rsidP="00C66F96">
            <w:pPr>
              <w:pStyle w:val="Heading3"/>
            </w:pPr>
          </w:p>
          <w:p w14:paraId="717D8D56" w14:textId="77777777" w:rsidR="00910991" w:rsidRDefault="00910991" w:rsidP="00C66F96">
            <w:pPr>
              <w:pStyle w:val="Heading3"/>
            </w:pPr>
          </w:p>
          <w:p w14:paraId="4BD2A880" w14:textId="77777777" w:rsidR="00910991" w:rsidRDefault="00910991" w:rsidP="00C66F96">
            <w:pPr>
              <w:pStyle w:val="Heading3"/>
            </w:pPr>
          </w:p>
          <w:p w14:paraId="1FDE8E50" w14:textId="77777777" w:rsidR="00910991" w:rsidRDefault="00910991" w:rsidP="00C66F96">
            <w:pPr>
              <w:pStyle w:val="Heading3"/>
            </w:pPr>
          </w:p>
          <w:p w14:paraId="63657275" w14:textId="77777777" w:rsidR="00910991" w:rsidRDefault="00910991" w:rsidP="00C66F96">
            <w:pPr>
              <w:pStyle w:val="Heading3"/>
            </w:pPr>
          </w:p>
          <w:p w14:paraId="7A6B24FE" w14:textId="77777777" w:rsidR="00910991" w:rsidRDefault="00910991" w:rsidP="00C66F96">
            <w:pPr>
              <w:pStyle w:val="Heading3"/>
            </w:pPr>
          </w:p>
          <w:p w14:paraId="24633235" w14:textId="77777777" w:rsidR="00910991" w:rsidRDefault="00910991" w:rsidP="00C66F96">
            <w:pPr>
              <w:pStyle w:val="Heading3"/>
            </w:pPr>
          </w:p>
          <w:p w14:paraId="214D8542" w14:textId="77777777" w:rsidR="00910991" w:rsidRDefault="00910991" w:rsidP="00C66F96">
            <w:pPr>
              <w:pStyle w:val="Heading3"/>
            </w:pPr>
          </w:p>
          <w:p w14:paraId="6B831C83" w14:textId="77777777" w:rsidR="00910991" w:rsidRDefault="00910991" w:rsidP="00C66F96">
            <w:pPr>
              <w:pStyle w:val="Heading3"/>
            </w:pPr>
          </w:p>
          <w:p w14:paraId="677D3702" w14:textId="77777777" w:rsidR="00910991" w:rsidRDefault="00910991" w:rsidP="00C66F96">
            <w:pPr>
              <w:pStyle w:val="Heading3"/>
            </w:pPr>
          </w:p>
          <w:p w14:paraId="21EB01A6" w14:textId="77777777" w:rsidR="00910991" w:rsidRDefault="00910991" w:rsidP="00C66F96">
            <w:pPr>
              <w:pStyle w:val="Heading3"/>
            </w:pPr>
          </w:p>
          <w:p w14:paraId="6BF259AE" w14:textId="77777777" w:rsidR="00910991" w:rsidRDefault="00910991" w:rsidP="00C66F96">
            <w:pPr>
              <w:pStyle w:val="Heading3"/>
            </w:pPr>
          </w:p>
          <w:p w14:paraId="55F5C0AB" w14:textId="77777777" w:rsidR="00910991" w:rsidRDefault="00910991" w:rsidP="00C66F96">
            <w:pPr>
              <w:pStyle w:val="Heading3"/>
            </w:pPr>
          </w:p>
          <w:p w14:paraId="5DEBE079" w14:textId="77777777" w:rsidR="00910991" w:rsidRDefault="00910991" w:rsidP="00C66F96">
            <w:pPr>
              <w:pStyle w:val="Heading3"/>
            </w:pPr>
          </w:p>
          <w:p w14:paraId="13D3B52B" w14:textId="77777777" w:rsidR="00910991" w:rsidRDefault="00910991" w:rsidP="00C66F96">
            <w:pPr>
              <w:pStyle w:val="Heading3"/>
            </w:pPr>
          </w:p>
          <w:p w14:paraId="33992505" w14:textId="77777777" w:rsidR="00910991" w:rsidRDefault="00910991" w:rsidP="00C66F96">
            <w:pPr>
              <w:pStyle w:val="Heading3"/>
            </w:pPr>
          </w:p>
          <w:p w14:paraId="201F9A71" w14:textId="77777777" w:rsidR="00910991" w:rsidRDefault="00910991" w:rsidP="00C66F96">
            <w:pPr>
              <w:pStyle w:val="Heading3"/>
            </w:pPr>
          </w:p>
          <w:p w14:paraId="508C5888" w14:textId="77777777" w:rsidR="00910991" w:rsidRDefault="00910991" w:rsidP="00C66F96">
            <w:pPr>
              <w:pStyle w:val="Heading3"/>
            </w:pPr>
          </w:p>
          <w:p w14:paraId="67841006" w14:textId="77777777" w:rsidR="00910991" w:rsidRDefault="00910991" w:rsidP="00C66F96">
            <w:pPr>
              <w:pStyle w:val="Heading3"/>
            </w:pPr>
          </w:p>
          <w:p w14:paraId="321DC9B2" w14:textId="77777777" w:rsidR="00910991" w:rsidRDefault="00910991" w:rsidP="00C66F96">
            <w:pPr>
              <w:pStyle w:val="Heading3"/>
            </w:pPr>
          </w:p>
          <w:p w14:paraId="1FAF9902" w14:textId="77777777" w:rsidR="00910991" w:rsidRDefault="00910991" w:rsidP="00C66F96">
            <w:pPr>
              <w:pStyle w:val="Heading3"/>
            </w:pPr>
          </w:p>
          <w:p w14:paraId="0CE60C6C" w14:textId="77777777" w:rsidR="00910991" w:rsidRDefault="00910991" w:rsidP="00C66F96">
            <w:pPr>
              <w:pStyle w:val="Heading3"/>
            </w:pPr>
          </w:p>
          <w:p w14:paraId="2AA4D2AB" w14:textId="77777777" w:rsidR="00910991" w:rsidRDefault="00910991" w:rsidP="00C66F96">
            <w:pPr>
              <w:pStyle w:val="Heading3"/>
            </w:pPr>
          </w:p>
          <w:p w14:paraId="05249699" w14:textId="77777777" w:rsidR="00910991" w:rsidRDefault="00910991" w:rsidP="00C66F96">
            <w:pPr>
              <w:pStyle w:val="Heading3"/>
            </w:pPr>
          </w:p>
          <w:p w14:paraId="185693BA" w14:textId="77777777" w:rsidR="00910991" w:rsidRDefault="00910991" w:rsidP="00C66F96">
            <w:pPr>
              <w:pStyle w:val="Heading3"/>
            </w:pPr>
          </w:p>
          <w:p w14:paraId="31C2742C" w14:textId="77777777" w:rsidR="00910991" w:rsidRDefault="00910991" w:rsidP="00C66F96">
            <w:pPr>
              <w:pStyle w:val="Heading3"/>
            </w:pPr>
          </w:p>
          <w:p w14:paraId="7E067758" w14:textId="77777777" w:rsidR="00910991" w:rsidRDefault="00910991" w:rsidP="00C66F96">
            <w:pPr>
              <w:pStyle w:val="Heading3"/>
            </w:pPr>
          </w:p>
          <w:p w14:paraId="0D7030BF" w14:textId="77777777" w:rsidR="00910991" w:rsidRDefault="00910991" w:rsidP="00C66F96">
            <w:pPr>
              <w:pStyle w:val="Heading3"/>
            </w:pPr>
          </w:p>
          <w:p w14:paraId="5908B116" w14:textId="77777777" w:rsidR="00910991" w:rsidRDefault="00910991" w:rsidP="00C66F96">
            <w:pPr>
              <w:pStyle w:val="Heading3"/>
            </w:pPr>
          </w:p>
          <w:p w14:paraId="76F58706" w14:textId="77777777" w:rsidR="00F812E4" w:rsidRDefault="00F812E4" w:rsidP="00C66F96">
            <w:pPr>
              <w:pStyle w:val="Heading3"/>
            </w:pPr>
          </w:p>
          <w:p w14:paraId="1CBEC281" w14:textId="604A5302" w:rsidR="00F0398D" w:rsidRDefault="00E61F33" w:rsidP="00C66F96">
            <w:pPr>
              <w:pStyle w:val="Heading3"/>
            </w:pPr>
            <w:r>
              <w:t>D B Consulting</w:t>
            </w:r>
          </w:p>
        </w:tc>
      </w:tr>
      <w:tr w:rsidR="00F0398D" w:rsidRPr="003D092D" w14:paraId="5817B66D" w14:textId="77777777" w:rsidTr="00801AD0">
        <w:trPr>
          <w:trHeight w:val="557"/>
          <w:jc w:val="center"/>
        </w:trPr>
        <w:tc>
          <w:tcPr>
            <w:tcW w:w="1918" w:type="dxa"/>
            <w:vAlign w:val="center"/>
          </w:tcPr>
          <w:p w14:paraId="5E263BAB" w14:textId="4A93B383" w:rsidR="00F0398D" w:rsidRDefault="00275288" w:rsidP="00F0398D">
            <w:pPr>
              <w:pStyle w:val="Heading3"/>
            </w:pPr>
            <w:r>
              <w:lastRenderedPageBreak/>
              <w:t xml:space="preserve">FOP for AASHTO </w:t>
            </w:r>
            <w:r w:rsidR="00F0398D">
              <w:t>T 89</w:t>
            </w:r>
          </w:p>
          <w:p w14:paraId="7BCC0488" w14:textId="77777777" w:rsidR="00F0398D" w:rsidRDefault="00F0398D" w:rsidP="00F0398D">
            <w:pPr>
              <w:pStyle w:val="Heading3"/>
            </w:pPr>
          </w:p>
        </w:tc>
        <w:tc>
          <w:tcPr>
            <w:tcW w:w="6492" w:type="dxa"/>
            <w:vAlign w:val="bottom"/>
          </w:tcPr>
          <w:p w14:paraId="5CD6C772" w14:textId="77777777" w:rsidR="00F0398D" w:rsidRDefault="00F0398D" w:rsidP="00F0398D">
            <w:pPr>
              <w:pStyle w:val="Heading7"/>
            </w:pPr>
            <w:r>
              <w:t>FOP for AASHTO T 89 Liquid Limit, Champion Dan Gettman</w:t>
            </w:r>
          </w:p>
          <w:p w14:paraId="25F0A169" w14:textId="795DFAAC" w:rsidR="00BA175B" w:rsidRPr="007A6BCC" w:rsidRDefault="00BA175B" w:rsidP="006D2BA1">
            <w:r w:rsidRPr="007A6BCC">
              <w:t>No AASHTO revisions in 202</w:t>
            </w:r>
            <w:r w:rsidR="00AB6063">
              <w:t>5</w:t>
            </w:r>
            <w:r w:rsidRPr="007A6BCC">
              <w:t>.</w:t>
            </w:r>
          </w:p>
          <w:p w14:paraId="3E2E4430" w14:textId="77777777" w:rsidR="0031137C" w:rsidRDefault="0031137C" w:rsidP="0031137C">
            <w:pPr>
              <w:pStyle w:val="Heading7"/>
              <w:rPr>
                <w:i w:val="0"/>
                <w:iCs w:val="0"/>
              </w:rPr>
            </w:pPr>
            <w:r w:rsidRPr="00B00388">
              <w:rPr>
                <w:i w:val="0"/>
                <w:iCs w:val="0"/>
              </w:rPr>
              <w:t xml:space="preserve">No </w:t>
            </w:r>
            <w:r>
              <w:rPr>
                <w:i w:val="0"/>
                <w:iCs w:val="0"/>
              </w:rPr>
              <w:t>revisions to the FOP were proposed before the meeting.</w:t>
            </w:r>
          </w:p>
          <w:p w14:paraId="39C13BAC" w14:textId="77777777" w:rsidR="00183892" w:rsidRDefault="00183892" w:rsidP="00183892">
            <w:pPr>
              <w:rPr>
                <w:u w:val="single"/>
              </w:rPr>
            </w:pPr>
            <w:r>
              <w:rPr>
                <w:u w:val="single"/>
              </w:rPr>
              <w:t>Revision discussion</w:t>
            </w:r>
          </w:p>
          <w:p w14:paraId="2B012A31" w14:textId="0CAE4F00" w:rsidR="00183892" w:rsidRPr="00183892" w:rsidRDefault="00183892" w:rsidP="00183892">
            <w:r>
              <w:t>The committee decided that the revisions to address inconsistent terminology that they are proposing to the AASHTO T 89 standard, could be incorporated into the FOP now.</w:t>
            </w:r>
          </w:p>
          <w:p w14:paraId="283C96D3" w14:textId="77777777" w:rsidR="00183892" w:rsidRDefault="00183892" w:rsidP="00183892">
            <w:pPr>
              <w:rPr>
                <w:u w:val="single"/>
              </w:rPr>
            </w:pPr>
            <w:r w:rsidRPr="00887C6D">
              <w:rPr>
                <w:u w:val="single"/>
              </w:rPr>
              <w:t>FOP Library revision</w:t>
            </w:r>
          </w:p>
          <w:p w14:paraId="3772E63C" w14:textId="65553988" w:rsidR="00183892" w:rsidRDefault="00183892" w:rsidP="00183892">
            <w:pPr>
              <w:ind w:left="360"/>
              <w:rPr>
                <w:b/>
                <w:bCs/>
              </w:rPr>
            </w:pPr>
            <w:r w:rsidRPr="00E61F33">
              <w:rPr>
                <w:b/>
                <w:bCs/>
              </w:rPr>
              <w:t>FOP</w:t>
            </w:r>
            <w:r w:rsidR="00D94044">
              <w:rPr>
                <w:b/>
                <w:bCs/>
              </w:rPr>
              <w:t xml:space="preserve"> (editorial)</w:t>
            </w:r>
          </w:p>
          <w:p w14:paraId="2977FBF8" w14:textId="73F6DB22" w:rsidR="00D94044" w:rsidRDefault="00D94044">
            <w:pPr>
              <w:pStyle w:val="ListParagraph"/>
              <w:numPr>
                <w:ilvl w:val="0"/>
                <w:numId w:val="12"/>
              </w:numPr>
            </w:pPr>
            <w:r>
              <w:t>Use</w:t>
            </w:r>
            <w:r w:rsidRPr="008D545D">
              <w:t xml:space="preserve"> ‘soil cake’ throughout</w:t>
            </w:r>
          </w:p>
          <w:p w14:paraId="7B0A146F" w14:textId="09E1CA49" w:rsidR="00D94044" w:rsidRDefault="00D94044">
            <w:pPr>
              <w:pStyle w:val="ListParagraph"/>
              <w:numPr>
                <w:ilvl w:val="0"/>
                <w:numId w:val="12"/>
              </w:numPr>
            </w:pPr>
            <w:r>
              <w:t>Revise use of the term ‘shocks’ to ‘blows’ for consistency</w:t>
            </w:r>
          </w:p>
          <w:p w14:paraId="6B52C7B5" w14:textId="675CCC78" w:rsidR="00D94044" w:rsidRDefault="00D94044" w:rsidP="00D94044">
            <w:pPr>
              <w:pStyle w:val="ListParagraph"/>
              <w:numPr>
                <w:ilvl w:val="0"/>
                <w:numId w:val="0"/>
              </w:numPr>
              <w:ind w:left="360"/>
              <w:rPr>
                <w:b/>
                <w:bCs/>
              </w:rPr>
            </w:pPr>
            <w:r>
              <w:rPr>
                <w:b/>
                <w:bCs/>
              </w:rPr>
              <w:t>Performance Exam Checklist (editorial)</w:t>
            </w:r>
          </w:p>
          <w:p w14:paraId="3ED5311E" w14:textId="59371322" w:rsidR="00D94044" w:rsidRPr="00D94044" w:rsidRDefault="00D94044">
            <w:pPr>
              <w:pStyle w:val="ListParagraph"/>
              <w:numPr>
                <w:ilvl w:val="0"/>
                <w:numId w:val="13"/>
              </w:numPr>
            </w:pPr>
            <w:r w:rsidRPr="00D94044">
              <w:t>Use ‘soil cake’ throughout</w:t>
            </w:r>
          </w:p>
          <w:p w14:paraId="13CA0EAA" w14:textId="56ADF4DF" w:rsidR="00D94044" w:rsidRPr="00D94044" w:rsidRDefault="00D94044">
            <w:pPr>
              <w:pStyle w:val="ListParagraph"/>
              <w:numPr>
                <w:ilvl w:val="0"/>
                <w:numId w:val="13"/>
              </w:numPr>
            </w:pPr>
            <w:r w:rsidRPr="00D94044">
              <w:t>Revise use of the term ‘shocks’ to ‘blows’ for consistency</w:t>
            </w:r>
          </w:p>
          <w:p w14:paraId="5CE30DB0" w14:textId="78A824B3" w:rsidR="00275288" w:rsidRPr="00275288" w:rsidRDefault="00D94044" w:rsidP="00543786">
            <w:pPr>
              <w:pStyle w:val="Heading7"/>
            </w:pPr>
            <w:r w:rsidRPr="00D94044">
              <w:t>Revisions to the FOP will be incorporated into the 2026 updates.</w:t>
            </w:r>
          </w:p>
        </w:tc>
        <w:tc>
          <w:tcPr>
            <w:tcW w:w="1777" w:type="dxa"/>
            <w:vAlign w:val="bottom"/>
          </w:tcPr>
          <w:p w14:paraId="1D621DA3" w14:textId="69195A81" w:rsidR="00F0398D" w:rsidRDefault="00910991" w:rsidP="00B00388">
            <w:pPr>
              <w:pStyle w:val="Heading3"/>
            </w:pPr>
            <w:r>
              <w:t>D B Consulting</w:t>
            </w:r>
          </w:p>
        </w:tc>
      </w:tr>
      <w:tr w:rsidR="00F0398D" w:rsidRPr="003D092D" w14:paraId="11B2B9F7" w14:textId="77777777" w:rsidTr="00801AD0">
        <w:trPr>
          <w:trHeight w:val="557"/>
          <w:jc w:val="center"/>
        </w:trPr>
        <w:tc>
          <w:tcPr>
            <w:tcW w:w="1918" w:type="dxa"/>
            <w:vAlign w:val="center"/>
          </w:tcPr>
          <w:p w14:paraId="20BE66FD" w14:textId="39F2051F" w:rsidR="00F0398D" w:rsidRDefault="00275288" w:rsidP="00F0398D">
            <w:pPr>
              <w:pStyle w:val="Heading3"/>
            </w:pPr>
            <w:r>
              <w:t xml:space="preserve">FOP for AASHTO </w:t>
            </w:r>
            <w:r w:rsidR="00F0398D">
              <w:t>T 90</w:t>
            </w:r>
          </w:p>
        </w:tc>
        <w:tc>
          <w:tcPr>
            <w:tcW w:w="6492" w:type="dxa"/>
            <w:vAlign w:val="bottom"/>
          </w:tcPr>
          <w:p w14:paraId="4381C742" w14:textId="386ABF5A" w:rsidR="00F0398D" w:rsidRDefault="00F0398D" w:rsidP="00F0398D">
            <w:pPr>
              <w:pStyle w:val="Heading7"/>
            </w:pPr>
            <w:bookmarkStart w:id="19" w:name="OLE_LINK1"/>
            <w:r>
              <w:t xml:space="preserve">FOP for AASHTO </w:t>
            </w:r>
            <w:r w:rsidRPr="001B1B03">
              <w:t>T 90, Plastic Limit and Plasticity Index, Champion Dan</w:t>
            </w:r>
            <w:r>
              <w:t xml:space="preserve"> Gettman</w:t>
            </w:r>
          </w:p>
          <w:bookmarkEnd w:id="19"/>
          <w:p w14:paraId="0008F782" w14:textId="0087194B" w:rsidR="00BA175B" w:rsidRPr="007A6BCC" w:rsidRDefault="00BA175B" w:rsidP="00BA175B">
            <w:pPr>
              <w:rPr>
                <w:u w:val="single"/>
              </w:rPr>
            </w:pPr>
            <w:r w:rsidRPr="000E0433">
              <w:t>No AASHTO revisions in 202</w:t>
            </w:r>
            <w:r w:rsidR="00AB6063" w:rsidRPr="000E0433">
              <w:t>5</w:t>
            </w:r>
            <w:r w:rsidRPr="000E0433">
              <w:t>.</w:t>
            </w:r>
          </w:p>
          <w:p w14:paraId="5DB3FD1A" w14:textId="77777777" w:rsidR="0031137C" w:rsidRDefault="0031137C" w:rsidP="0031137C">
            <w:pPr>
              <w:pStyle w:val="Heading7"/>
              <w:rPr>
                <w:i w:val="0"/>
                <w:iCs w:val="0"/>
              </w:rPr>
            </w:pPr>
            <w:r w:rsidRPr="00B00388">
              <w:rPr>
                <w:i w:val="0"/>
                <w:iCs w:val="0"/>
              </w:rPr>
              <w:t xml:space="preserve">No </w:t>
            </w:r>
            <w:r>
              <w:rPr>
                <w:i w:val="0"/>
                <w:iCs w:val="0"/>
              </w:rPr>
              <w:t>revisions to the FOP were proposed before the meeting.</w:t>
            </w:r>
          </w:p>
          <w:p w14:paraId="4653409B" w14:textId="4FDC1E02" w:rsidR="00275288" w:rsidRPr="00275288" w:rsidRDefault="00CA7FC9" w:rsidP="00887C6D">
            <w:pPr>
              <w:pStyle w:val="Heading7"/>
            </w:pPr>
            <w:r>
              <w:t>No revisions to the FOP.</w:t>
            </w:r>
          </w:p>
        </w:tc>
        <w:tc>
          <w:tcPr>
            <w:tcW w:w="1777" w:type="dxa"/>
            <w:vAlign w:val="bottom"/>
          </w:tcPr>
          <w:p w14:paraId="5C71B828" w14:textId="39913BA9" w:rsidR="00F0398D" w:rsidRDefault="00F0398D" w:rsidP="00B00388">
            <w:pPr>
              <w:pStyle w:val="Heading3"/>
            </w:pPr>
          </w:p>
        </w:tc>
      </w:tr>
      <w:tr w:rsidR="00F0398D" w:rsidRPr="003D092D" w14:paraId="60622C19" w14:textId="77777777" w:rsidTr="00801AD0">
        <w:trPr>
          <w:trHeight w:val="557"/>
          <w:jc w:val="center"/>
        </w:trPr>
        <w:tc>
          <w:tcPr>
            <w:tcW w:w="1918" w:type="dxa"/>
            <w:vAlign w:val="center"/>
          </w:tcPr>
          <w:p w14:paraId="1094EDA2" w14:textId="14BB4D08" w:rsidR="00F0398D" w:rsidRDefault="00275288" w:rsidP="00F0398D">
            <w:pPr>
              <w:pStyle w:val="Heading3"/>
            </w:pPr>
            <w:r>
              <w:t xml:space="preserve">FOP for AASHTO </w:t>
            </w:r>
            <w:r w:rsidR="00F0398D">
              <w:t>T 217</w:t>
            </w:r>
          </w:p>
        </w:tc>
        <w:tc>
          <w:tcPr>
            <w:tcW w:w="6492" w:type="dxa"/>
            <w:vAlign w:val="bottom"/>
          </w:tcPr>
          <w:p w14:paraId="3C6D1C78" w14:textId="3EB12420" w:rsidR="00F0398D" w:rsidRDefault="00F0398D" w:rsidP="00F0398D">
            <w:pPr>
              <w:pStyle w:val="Heading7"/>
            </w:pPr>
            <w:bookmarkStart w:id="20" w:name="_Hlk173062157"/>
            <w:r>
              <w:t xml:space="preserve">FOP for AASHTO </w:t>
            </w:r>
            <w:r w:rsidRPr="002248E6">
              <w:t xml:space="preserve">T 217, Speedy Moisture in Soils, </w:t>
            </w:r>
            <w:r w:rsidR="00CA07B7">
              <w:t xml:space="preserve">TS 1a, </w:t>
            </w:r>
            <w:r w:rsidRPr="002248E6">
              <w:t xml:space="preserve">Champion </w:t>
            </w:r>
            <w:r w:rsidR="00CA07B7">
              <w:t>Sharon Taylor</w:t>
            </w:r>
          </w:p>
          <w:bookmarkEnd w:id="20"/>
          <w:p w14:paraId="36E21F5A" w14:textId="6D8067E7" w:rsidR="00F0398D" w:rsidRPr="000E0433" w:rsidRDefault="00F0398D" w:rsidP="00F0398D">
            <w:r w:rsidRPr="000E0433">
              <w:t>No AASHTO revisions in 202</w:t>
            </w:r>
            <w:r w:rsidR="00AB6063" w:rsidRPr="000E0433">
              <w:t>5</w:t>
            </w:r>
            <w:r w:rsidRPr="000E0433">
              <w:t>.</w:t>
            </w:r>
          </w:p>
          <w:p w14:paraId="51A3604F" w14:textId="77777777" w:rsidR="0031137C" w:rsidRDefault="0031137C" w:rsidP="0031137C">
            <w:pPr>
              <w:pStyle w:val="Heading7"/>
              <w:rPr>
                <w:i w:val="0"/>
                <w:iCs w:val="0"/>
              </w:rPr>
            </w:pPr>
            <w:r w:rsidRPr="00B00388">
              <w:rPr>
                <w:i w:val="0"/>
                <w:iCs w:val="0"/>
              </w:rPr>
              <w:t xml:space="preserve">No </w:t>
            </w:r>
            <w:r>
              <w:rPr>
                <w:i w:val="0"/>
                <w:iCs w:val="0"/>
              </w:rPr>
              <w:t>revisions to the FOP were proposed before the meeting.</w:t>
            </w:r>
          </w:p>
          <w:p w14:paraId="3C34C38B" w14:textId="4123716E" w:rsidR="00D94044" w:rsidRDefault="00D94044" w:rsidP="00D94044">
            <w:pPr>
              <w:rPr>
                <w:u w:val="single"/>
              </w:rPr>
            </w:pPr>
            <w:r>
              <w:rPr>
                <w:u w:val="single"/>
              </w:rPr>
              <w:t>Discussion item</w:t>
            </w:r>
          </w:p>
          <w:p w14:paraId="6366A1AC" w14:textId="472598B0" w:rsidR="00D94044" w:rsidRPr="00D94044" w:rsidRDefault="00D94044" w:rsidP="00D94044">
            <w:r>
              <w:t>Sharon, this FOPs champion</w:t>
            </w:r>
            <w:r w:rsidR="007C1755">
              <w:t>,</w:t>
            </w:r>
            <w:r>
              <w:t xml:space="preserve"> asked which agencies are using the speedy moisture gauge.</w:t>
            </w:r>
            <w:r w:rsidR="007C1755">
              <w:t xml:space="preserve"> </w:t>
            </w:r>
            <w:r>
              <w:t>Adam said that ODOT does use it at times.</w:t>
            </w:r>
            <w:r w:rsidR="007C1755">
              <w:t xml:space="preserve"> </w:t>
            </w:r>
            <w:r>
              <w:t>Sharon said they are also using it.</w:t>
            </w:r>
          </w:p>
          <w:p w14:paraId="2C0274FB" w14:textId="6D2B79F9" w:rsidR="0028770D" w:rsidRPr="0028770D" w:rsidRDefault="00D94044" w:rsidP="00B00388">
            <w:pPr>
              <w:pStyle w:val="Heading7"/>
            </w:pPr>
            <w:r>
              <w:t>Discussion only, n</w:t>
            </w:r>
            <w:r w:rsidR="00CA7FC9">
              <w:t>o revisions to the FOP.</w:t>
            </w:r>
          </w:p>
        </w:tc>
        <w:tc>
          <w:tcPr>
            <w:tcW w:w="1777" w:type="dxa"/>
            <w:vAlign w:val="bottom"/>
          </w:tcPr>
          <w:p w14:paraId="754E8571" w14:textId="69CD7184" w:rsidR="00F0398D" w:rsidRDefault="00F0398D" w:rsidP="00B00388">
            <w:pPr>
              <w:pStyle w:val="Heading3"/>
            </w:pPr>
          </w:p>
        </w:tc>
      </w:tr>
      <w:tr w:rsidR="00F0398D" w:rsidRPr="003D092D" w14:paraId="0387768A" w14:textId="77777777" w:rsidTr="00801AD0">
        <w:trPr>
          <w:trHeight w:val="557"/>
          <w:jc w:val="center"/>
        </w:trPr>
        <w:tc>
          <w:tcPr>
            <w:tcW w:w="1918" w:type="dxa"/>
            <w:vAlign w:val="center"/>
          </w:tcPr>
          <w:p w14:paraId="3142923A" w14:textId="7086EC6B" w:rsidR="00F0398D" w:rsidRDefault="00275288" w:rsidP="00F0398D">
            <w:pPr>
              <w:pStyle w:val="Heading3"/>
            </w:pPr>
            <w:r>
              <w:lastRenderedPageBreak/>
              <w:t xml:space="preserve">FOP for AASHTO </w:t>
            </w:r>
            <w:r w:rsidR="00F0398D">
              <w:t>T 304</w:t>
            </w:r>
          </w:p>
        </w:tc>
        <w:tc>
          <w:tcPr>
            <w:tcW w:w="6492" w:type="dxa"/>
            <w:vAlign w:val="bottom"/>
          </w:tcPr>
          <w:p w14:paraId="61F0780F" w14:textId="79640B26" w:rsidR="00F0398D" w:rsidRDefault="00F0398D" w:rsidP="00F0398D">
            <w:pPr>
              <w:pStyle w:val="Heading7"/>
            </w:pPr>
            <w:bookmarkStart w:id="21" w:name="_Hlk173062194"/>
            <w:r>
              <w:t xml:space="preserve">FOP for AASHTO T 304, Uncompacted Void Content of Fine Aggregate, </w:t>
            </w:r>
            <w:r w:rsidR="00AB6063">
              <w:t xml:space="preserve">(TS 1c) </w:t>
            </w:r>
            <w:r>
              <w:t>Champion Mark Willoughby</w:t>
            </w:r>
          </w:p>
          <w:bookmarkEnd w:id="21"/>
          <w:p w14:paraId="25DDDCC5" w14:textId="254C8C3E" w:rsidR="00F0398D" w:rsidRPr="007A6BCC" w:rsidRDefault="00F0398D" w:rsidP="00F0398D">
            <w:pPr>
              <w:rPr>
                <w:u w:val="single"/>
              </w:rPr>
            </w:pPr>
            <w:r w:rsidRPr="007A6BCC">
              <w:rPr>
                <w:u w:val="single"/>
              </w:rPr>
              <w:t>No AASHTO revisions in 202</w:t>
            </w:r>
            <w:r w:rsidR="00AB6063">
              <w:rPr>
                <w:u w:val="single"/>
              </w:rPr>
              <w:t>5</w:t>
            </w:r>
            <w:r w:rsidRPr="007A6BCC">
              <w:rPr>
                <w:u w:val="single"/>
              </w:rPr>
              <w:t>.</w:t>
            </w:r>
          </w:p>
          <w:p w14:paraId="0ADEFE99" w14:textId="77777777" w:rsidR="0031137C" w:rsidRDefault="0031137C" w:rsidP="0031137C">
            <w:pPr>
              <w:pStyle w:val="Heading7"/>
              <w:rPr>
                <w:i w:val="0"/>
                <w:iCs w:val="0"/>
              </w:rPr>
            </w:pPr>
            <w:r w:rsidRPr="00B00388">
              <w:rPr>
                <w:i w:val="0"/>
                <w:iCs w:val="0"/>
              </w:rPr>
              <w:t xml:space="preserve">No </w:t>
            </w:r>
            <w:r>
              <w:rPr>
                <w:i w:val="0"/>
                <w:iCs w:val="0"/>
              </w:rPr>
              <w:t>revisions to the FOP were proposed before the meeting.</w:t>
            </w:r>
          </w:p>
          <w:p w14:paraId="6AC8AE09" w14:textId="3117AC22" w:rsidR="0028770D" w:rsidRPr="0028770D" w:rsidRDefault="00CA7FC9" w:rsidP="00B00388">
            <w:pPr>
              <w:pStyle w:val="Heading7"/>
            </w:pPr>
            <w:r>
              <w:t>No revisions to the FOP.</w:t>
            </w:r>
          </w:p>
        </w:tc>
        <w:tc>
          <w:tcPr>
            <w:tcW w:w="1777" w:type="dxa"/>
            <w:vAlign w:val="bottom"/>
          </w:tcPr>
          <w:p w14:paraId="71E544A6" w14:textId="0988B384" w:rsidR="00F0398D" w:rsidRDefault="00F0398D" w:rsidP="00B00388">
            <w:pPr>
              <w:pStyle w:val="Heading3"/>
            </w:pPr>
          </w:p>
        </w:tc>
      </w:tr>
      <w:tr w:rsidR="00F0398D" w:rsidRPr="003D092D" w14:paraId="56C774B5" w14:textId="77777777" w:rsidTr="00801AD0">
        <w:trPr>
          <w:trHeight w:val="557"/>
          <w:jc w:val="center"/>
        </w:trPr>
        <w:tc>
          <w:tcPr>
            <w:tcW w:w="1918" w:type="dxa"/>
            <w:vAlign w:val="center"/>
          </w:tcPr>
          <w:p w14:paraId="7EDB44B3" w14:textId="0328ADC6" w:rsidR="00F0398D" w:rsidRDefault="00275288" w:rsidP="00F0398D">
            <w:pPr>
              <w:pStyle w:val="Heading3"/>
            </w:pPr>
            <w:r>
              <w:t xml:space="preserve">FOP for AASHTO </w:t>
            </w:r>
            <w:r w:rsidR="00F0398D">
              <w:t>T 331</w:t>
            </w:r>
          </w:p>
        </w:tc>
        <w:tc>
          <w:tcPr>
            <w:tcW w:w="6492" w:type="dxa"/>
            <w:vAlign w:val="bottom"/>
          </w:tcPr>
          <w:p w14:paraId="3CE78C8D" w14:textId="0A3B0FCC" w:rsidR="00F0398D" w:rsidRPr="006E3817" w:rsidRDefault="00F0398D" w:rsidP="00F0398D">
            <w:pPr>
              <w:pStyle w:val="Heading7"/>
            </w:pPr>
            <w:bookmarkStart w:id="22" w:name="_Hlk173062222"/>
            <w:r w:rsidRPr="006E3817">
              <w:t>FOP for AASHTO T 331, G</w:t>
            </w:r>
            <w:r w:rsidRPr="006E3817">
              <w:rPr>
                <w:vertAlign w:val="subscript"/>
              </w:rPr>
              <w:t>mb</w:t>
            </w:r>
            <w:r w:rsidRPr="006E3817">
              <w:t xml:space="preserve"> Using Automatic Vacuum Sealing Method, Champion </w:t>
            </w:r>
            <w:r w:rsidR="00801AD0" w:rsidRPr="006E3817">
              <w:t>Mark Willoughby</w:t>
            </w:r>
          </w:p>
          <w:bookmarkEnd w:id="22"/>
          <w:p w14:paraId="57F472C3" w14:textId="139B319D" w:rsidR="00BA175B" w:rsidRPr="006E3817" w:rsidRDefault="00D94044" w:rsidP="00BA175B">
            <w:pPr>
              <w:rPr>
                <w:u w:val="single"/>
              </w:rPr>
            </w:pPr>
            <w:r>
              <w:rPr>
                <w:u w:val="single"/>
              </w:rPr>
              <w:t>Revision discussion</w:t>
            </w:r>
          </w:p>
          <w:p w14:paraId="0764507E" w14:textId="01F0F1BF" w:rsidR="006E3817" w:rsidRDefault="00D94044" w:rsidP="00D91036">
            <w:r>
              <w:t xml:space="preserve">The 2025 revisions to the AASHTO Standard </w:t>
            </w:r>
            <w:r w:rsidR="006E3817" w:rsidRPr="006E3817">
              <w:t>were incorporated in 2025 (v. 2026)</w:t>
            </w:r>
            <w:r>
              <w:t xml:space="preserve"> training materials.</w:t>
            </w:r>
            <w:r w:rsidR="007C1755">
              <w:t xml:space="preserve"> </w:t>
            </w:r>
            <w:r>
              <w:t>The Performance Exam Checklist was unintentionally not revised.</w:t>
            </w:r>
            <w:r w:rsidR="007C1755">
              <w:t xml:space="preserve"> </w:t>
            </w:r>
            <w:r>
              <w:t>Th</w:t>
            </w:r>
            <w:r w:rsidR="00794DC3">
              <w:t>ese</w:t>
            </w:r>
            <w:r>
              <w:t xml:space="preserve"> revisions w</w:t>
            </w:r>
            <w:r w:rsidR="00794DC3">
              <w:t xml:space="preserve">ere </w:t>
            </w:r>
            <w:r>
              <w:t>made as an unmarked revision in the shared folders</w:t>
            </w:r>
            <w:r w:rsidR="00794DC3">
              <w:t>.</w:t>
            </w:r>
          </w:p>
          <w:p w14:paraId="25AFD001" w14:textId="77777777" w:rsidR="00794DC3" w:rsidRDefault="00794DC3" w:rsidP="00794DC3">
            <w:pPr>
              <w:rPr>
                <w:u w:val="single"/>
              </w:rPr>
            </w:pPr>
            <w:r w:rsidRPr="00887C6D">
              <w:rPr>
                <w:u w:val="single"/>
              </w:rPr>
              <w:t>FOP Library revision</w:t>
            </w:r>
          </w:p>
          <w:p w14:paraId="64CB8CD4" w14:textId="3D96642F" w:rsidR="00794DC3" w:rsidRDefault="00794DC3" w:rsidP="00794DC3">
            <w:pPr>
              <w:ind w:left="360"/>
              <w:rPr>
                <w:b/>
                <w:bCs/>
              </w:rPr>
            </w:pPr>
            <w:r>
              <w:rPr>
                <w:b/>
                <w:bCs/>
              </w:rPr>
              <w:t>Performance Exam Checklist (2025 revision)</w:t>
            </w:r>
          </w:p>
          <w:p w14:paraId="70419204" w14:textId="146E1019" w:rsidR="00794DC3" w:rsidRPr="00794DC3" w:rsidRDefault="00794DC3">
            <w:pPr>
              <w:pStyle w:val="ListParagraph"/>
              <w:numPr>
                <w:ilvl w:val="0"/>
                <w:numId w:val="14"/>
              </w:numPr>
            </w:pPr>
            <w:r>
              <w:t xml:space="preserve">Step 4, change </w:t>
            </w:r>
            <w:r>
              <w:rPr>
                <w:snapToGrid w:val="0"/>
              </w:rPr>
              <w:t xml:space="preserve">25 ±1°C (77 ±1.8°F) to 25 ±1°C </w:t>
            </w:r>
            <w:r w:rsidR="0053582E">
              <w:rPr>
                <w:snapToGrid w:val="0"/>
              </w:rPr>
              <w:br/>
            </w:r>
            <w:r>
              <w:rPr>
                <w:snapToGrid w:val="0"/>
              </w:rPr>
              <w:t>(77 ±</w:t>
            </w:r>
            <w:r w:rsidRPr="00794DC3">
              <w:rPr>
                <w:snapToGrid w:val="0"/>
                <w:color w:val="C00000"/>
              </w:rPr>
              <w:t>2</w:t>
            </w:r>
            <w:r>
              <w:rPr>
                <w:snapToGrid w:val="0"/>
              </w:rPr>
              <w:t>°F)</w:t>
            </w:r>
            <w:r w:rsidR="007C1755">
              <w:rPr>
                <w:snapToGrid w:val="0"/>
              </w:rPr>
              <w:t xml:space="preserve"> </w:t>
            </w:r>
          </w:p>
          <w:p w14:paraId="33DC060E" w14:textId="5FE20BD7" w:rsidR="00CA7FC9" w:rsidRPr="006E3817" w:rsidRDefault="00794DC3" w:rsidP="00794DC3">
            <w:pPr>
              <w:pStyle w:val="Heading7"/>
            </w:pPr>
            <w:r>
              <w:t xml:space="preserve">This revision </w:t>
            </w:r>
            <w:r w:rsidR="007C1755">
              <w:t>has</w:t>
            </w:r>
            <w:r>
              <w:t xml:space="preserve"> been </w:t>
            </w:r>
            <w:r w:rsidR="0053582E">
              <w:t>made,</w:t>
            </w:r>
            <w:r>
              <w:t xml:space="preserve"> and the Performance Exam Checklist has been distributed.</w:t>
            </w:r>
            <w:r w:rsidR="0031137C" w:rsidRPr="006E3817">
              <w:t xml:space="preserve"> </w:t>
            </w:r>
          </w:p>
        </w:tc>
        <w:tc>
          <w:tcPr>
            <w:tcW w:w="1777" w:type="dxa"/>
            <w:vAlign w:val="bottom"/>
          </w:tcPr>
          <w:p w14:paraId="664B0CFF" w14:textId="77777777" w:rsidR="00114830" w:rsidRDefault="00114830" w:rsidP="00B00388">
            <w:pPr>
              <w:pStyle w:val="Heading3"/>
            </w:pPr>
          </w:p>
          <w:p w14:paraId="4382D48E" w14:textId="77777777" w:rsidR="00114830" w:rsidRDefault="00114830" w:rsidP="00B00388">
            <w:pPr>
              <w:pStyle w:val="Heading3"/>
            </w:pPr>
          </w:p>
          <w:p w14:paraId="49893095" w14:textId="77777777" w:rsidR="00114830" w:rsidRDefault="00114830" w:rsidP="00B00388">
            <w:pPr>
              <w:pStyle w:val="Heading3"/>
            </w:pPr>
          </w:p>
          <w:p w14:paraId="05DC389D" w14:textId="77777777" w:rsidR="00114830" w:rsidRDefault="00114830" w:rsidP="00B00388">
            <w:pPr>
              <w:pStyle w:val="Heading3"/>
            </w:pPr>
          </w:p>
          <w:p w14:paraId="4E848481" w14:textId="77777777" w:rsidR="00114830" w:rsidRDefault="00114830" w:rsidP="00B00388">
            <w:pPr>
              <w:pStyle w:val="Heading3"/>
            </w:pPr>
          </w:p>
          <w:p w14:paraId="3437A48C" w14:textId="77777777" w:rsidR="00114830" w:rsidRDefault="00114830" w:rsidP="00B00388">
            <w:pPr>
              <w:pStyle w:val="Heading3"/>
            </w:pPr>
          </w:p>
          <w:p w14:paraId="5865DC76" w14:textId="42B4B3BF" w:rsidR="00F0398D" w:rsidRDefault="00F0398D" w:rsidP="00114830">
            <w:pPr>
              <w:pStyle w:val="Heading3"/>
            </w:pPr>
          </w:p>
        </w:tc>
      </w:tr>
      <w:tr w:rsidR="00F0398D" w:rsidRPr="003D092D" w14:paraId="12297DED" w14:textId="77777777" w:rsidTr="00801AD0">
        <w:trPr>
          <w:trHeight w:val="557"/>
          <w:jc w:val="center"/>
        </w:trPr>
        <w:tc>
          <w:tcPr>
            <w:tcW w:w="1918" w:type="dxa"/>
            <w:vAlign w:val="center"/>
          </w:tcPr>
          <w:p w14:paraId="3CD5156D" w14:textId="1A6065B7" w:rsidR="00F0398D" w:rsidRDefault="00F0398D" w:rsidP="00F0398D">
            <w:pPr>
              <w:pStyle w:val="Heading3"/>
            </w:pPr>
            <w:r>
              <w:t>TM 14</w:t>
            </w:r>
          </w:p>
        </w:tc>
        <w:tc>
          <w:tcPr>
            <w:tcW w:w="6492" w:type="dxa"/>
            <w:vAlign w:val="bottom"/>
          </w:tcPr>
          <w:p w14:paraId="55A3CFFC" w14:textId="5F1CACEF" w:rsidR="00F0398D" w:rsidRDefault="00F0398D" w:rsidP="00F0398D">
            <w:pPr>
              <w:pStyle w:val="Heading7"/>
            </w:pPr>
            <w:r>
              <w:t xml:space="preserve">WAQTC </w:t>
            </w:r>
            <w:r w:rsidRPr="004B5497">
              <w:t xml:space="preserve">TM 14, Asphalt Mixture Laboratory Prepared Test Specimen, Champion </w:t>
            </w:r>
            <w:r w:rsidR="00661621">
              <w:t>Adam Rose</w:t>
            </w:r>
          </w:p>
          <w:p w14:paraId="086EEB24" w14:textId="436FEF02" w:rsidR="00F0398D" w:rsidRDefault="00F0398D" w:rsidP="00F0398D">
            <w:r>
              <w:t xml:space="preserve">No revisions </w:t>
            </w:r>
            <w:r w:rsidR="00855A92">
              <w:t xml:space="preserve">to the </w:t>
            </w:r>
            <w:r w:rsidR="0053582E">
              <w:t>test method</w:t>
            </w:r>
            <w:r w:rsidR="00855A92">
              <w:t xml:space="preserve"> were </w:t>
            </w:r>
            <w:r>
              <w:t>proposed.</w:t>
            </w:r>
          </w:p>
          <w:p w14:paraId="03AEB507" w14:textId="26F251F5" w:rsidR="00794DC3" w:rsidRPr="00794DC3" w:rsidRDefault="00794DC3" w:rsidP="00F0398D">
            <w:pPr>
              <w:rPr>
                <w:u w:val="single"/>
              </w:rPr>
            </w:pPr>
            <w:r>
              <w:rPr>
                <w:u w:val="single"/>
              </w:rPr>
              <w:t>Discussion item</w:t>
            </w:r>
          </w:p>
          <w:p w14:paraId="2F63BC40" w14:textId="7DC1BC17" w:rsidR="004213FD" w:rsidRDefault="004213FD" w:rsidP="00F0398D">
            <w:r>
              <w:t xml:space="preserve">Adam </w:t>
            </w:r>
            <w:r w:rsidR="00794DC3">
              <w:t xml:space="preserve">said that he has no revisions to this test method. He reviewed the document and said that it is </w:t>
            </w:r>
            <w:r>
              <w:t>good and very well written.</w:t>
            </w:r>
          </w:p>
          <w:p w14:paraId="1550FC34" w14:textId="3675CD53" w:rsidR="00406C7F" w:rsidRPr="00406C7F" w:rsidRDefault="00406C7F" w:rsidP="00F0398D">
            <w:pPr>
              <w:rPr>
                <w:u w:val="single"/>
              </w:rPr>
            </w:pPr>
            <w:r>
              <w:rPr>
                <w:u w:val="single"/>
              </w:rPr>
              <w:t>Revision discussion</w:t>
            </w:r>
          </w:p>
          <w:p w14:paraId="5025BFD8" w14:textId="4D9FB987" w:rsidR="004213FD" w:rsidRDefault="00794DC3" w:rsidP="00F0398D">
            <w:r>
              <w:t xml:space="preserve">Mark said that he would like to make a correction </w:t>
            </w:r>
            <w:r w:rsidR="006C4FB5">
              <w:t xml:space="preserve">in the </w:t>
            </w:r>
            <w:r w:rsidR="00406C7F">
              <w:t>example.</w:t>
            </w:r>
            <w:r w:rsidR="007C1755">
              <w:t xml:space="preserve"> </w:t>
            </w:r>
            <w:r w:rsidR="0053582E">
              <w:t>In t</w:t>
            </w:r>
            <w:r w:rsidR="00406C7F">
              <w:t xml:space="preserve">he calculation for </w:t>
            </w:r>
            <w:r w:rsidR="0053582E">
              <w:t>a</w:t>
            </w:r>
            <w:r w:rsidR="00406C7F">
              <w:t>sphalt binder mass</w:t>
            </w:r>
            <w:r w:rsidR="0053582E">
              <w:t>,</w:t>
            </w:r>
            <w:r w:rsidR="00406C7F">
              <w:t xml:space="preserve"> an</w:t>
            </w:r>
            <w:r w:rsidR="0053582E">
              <w:t xml:space="preserve"> </w:t>
            </w:r>
            <w:r w:rsidR="00406C7F">
              <w:t>intermediate calculation has one too many zeroes. This revision will be made editorially.</w:t>
            </w:r>
          </w:p>
          <w:p w14:paraId="223F6978" w14:textId="01E4B7A7" w:rsidR="00423D37" w:rsidRPr="00434D40" w:rsidRDefault="00406C7F" w:rsidP="00423D37">
            <w:pPr>
              <w:rPr>
                <w:i/>
                <w:iCs/>
              </w:rPr>
            </w:pPr>
            <w:r w:rsidRPr="00406C7F">
              <w:rPr>
                <w:i/>
                <w:iCs/>
              </w:rPr>
              <w:t xml:space="preserve">Revisions to the </w:t>
            </w:r>
            <w:r w:rsidR="0053582E" w:rsidRPr="0053582E">
              <w:rPr>
                <w:i/>
                <w:iCs/>
              </w:rPr>
              <w:t>test method</w:t>
            </w:r>
            <w:r w:rsidRPr="00406C7F">
              <w:rPr>
                <w:i/>
                <w:iCs/>
              </w:rPr>
              <w:t xml:space="preserve"> will be incorporated into the 2026 updates.</w:t>
            </w:r>
          </w:p>
        </w:tc>
        <w:tc>
          <w:tcPr>
            <w:tcW w:w="1777" w:type="dxa"/>
            <w:vAlign w:val="bottom"/>
          </w:tcPr>
          <w:p w14:paraId="21E609F5" w14:textId="77777777" w:rsidR="00910991" w:rsidRDefault="00910991" w:rsidP="00B00388">
            <w:pPr>
              <w:pStyle w:val="Heading3"/>
            </w:pPr>
          </w:p>
          <w:p w14:paraId="7DDF7305" w14:textId="77777777" w:rsidR="00910991" w:rsidRDefault="00910991" w:rsidP="00B00388">
            <w:pPr>
              <w:pStyle w:val="Heading3"/>
            </w:pPr>
          </w:p>
          <w:p w14:paraId="13A813C6" w14:textId="77777777" w:rsidR="00910991" w:rsidRDefault="00910991" w:rsidP="00B00388">
            <w:pPr>
              <w:pStyle w:val="Heading3"/>
            </w:pPr>
          </w:p>
          <w:p w14:paraId="74D28CBE" w14:textId="77777777" w:rsidR="00910991" w:rsidRDefault="00910991" w:rsidP="00B00388">
            <w:pPr>
              <w:pStyle w:val="Heading3"/>
            </w:pPr>
          </w:p>
          <w:p w14:paraId="3CCBC638" w14:textId="77777777" w:rsidR="00910991" w:rsidRDefault="00910991" w:rsidP="00B00388">
            <w:pPr>
              <w:pStyle w:val="Heading3"/>
            </w:pPr>
          </w:p>
          <w:p w14:paraId="7EB349AF" w14:textId="77777777" w:rsidR="00910991" w:rsidRDefault="00910991" w:rsidP="00B00388">
            <w:pPr>
              <w:pStyle w:val="Heading3"/>
            </w:pPr>
          </w:p>
          <w:p w14:paraId="19E5A5E7" w14:textId="77777777" w:rsidR="00910991" w:rsidRDefault="00910991" w:rsidP="00B00388">
            <w:pPr>
              <w:pStyle w:val="Heading3"/>
            </w:pPr>
          </w:p>
          <w:p w14:paraId="00A7DDDF" w14:textId="77777777" w:rsidR="00910991" w:rsidRDefault="00910991" w:rsidP="00B00388">
            <w:pPr>
              <w:pStyle w:val="Heading3"/>
            </w:pPr>
          </w:p>
          <w:p w14:paraId="2697EB9D" w14:textId="77777777" w:rsidR="00910991" w:rsidRDefault="00910991" w:rsidP="00B00388">
            <w:pPr>
              <w:pStyle w:val="Heading3"/>
            </w:pPr>
          </w:p>
          <w:p w14:paraId="259766A4" w14:textId="77777777" w:rsidR="00910991" w:rsidRDefault="00910991" w:rsidP="00B00388">
            <w:pPr>
              <w:pStyle w:val="Heading3"/>
            </w:pPr>
          </w:p>
          <w:p w14:paraId="75BDEC91" w14:textId="2D36ACFE" w:rsidR="00F0398D" w:rsidRDefault="00406C7F" w:rsidP="00B00388">
            <w:pPr>
              <w:pStyle w:val="Heading3"/>
            </w:pPr>
            <w:r>
              <w:t>D B Consulting</w:t>
            </w:r>
          </w:p>
        </w:tc>
      </w:tr>
      <w:tr w:rsidR="00F0398D" w:rsidRPr="003D092D" w14:paraId="2B6045B8" w14:textId="77777777" w:rsidTr="00801AD0">
        <w:trPr>
          <w:trHeight w:val="557"/>
          <w:jc w:val="center"/>
        </w:trPr>
        <w:tc>
          <w:tcPr>
            <w:tcW w:w="1918" w:type="dxa"/>
            <w:vAlign w:val="center"/>
          </w:tcPr>
          <w:p w14:paraId="5CD09B54" w14:textId="77777777" w:rsidR="00F0398D" w:rsidRPr="00825723" w:rsidRDefault="00F0398D" w:rsidP="00F0398D">
            <w:pPr>
              <w:pStyle w:val="Heading3"/>
            </w:pPr>
            <w:r>
              <w:t>TM 15</w:t>
            </w:r>
          </w:p>
        </w:tc>
        <w:tc>
          <w:tcPr>
            <w:tcW w:w="6492" w:type="dxa"/>
            <w:vAlign w:val="bottom"/>
          </w:tcPr>
          <w:p w14:paraId="49E3C220" w14:textId="0B1CB6F5" w:rsidR="00F0398D" w:rsidRPr="00801AD0" w:rsidRDefault="00F0398D" w:rsidP="00F0398D">
            <w:pPr>
              <w:pStyle w:val="Heading7"/>
            </w:pPr>
            <w:bookmarkStart w:id="23" w:name="_Hlk109898835"/>
            <w:bookmarkStart w:id="24" w:name="_Hlk158544383"/>
            <w:bookmarkStart w:id="25" w:name="_Hlk157698642"/>
            <w:r w:rsidRPr="00801AD0">
              <w:t>WAQTC TM 15, Laboratory Maximum Dry Density of Granular Soil and Soil/Aggregate</w:t>
            </w:r>
            <w:bookmarkEnd w:id="23"/>
            <w:r w:rsidR="000A7A4C" w:rsidRPr="00801AD0">
              <w:t>,</w:t>
            </w:r>
            <w:r w:rsidRPr="00801AD0">
              <w:t xml:space="preserve"> </w:t>
            </w:r>
            <w:r w:rsidR="000A7A4C" w:rsidRPr="00801AD0">
              <w:t>Champion Mark Willoughby</w:t>
            </w:r>
          </w:p>
          <w:bookmarkEnd w:id="24"/>
          <w:bookmarkEnd w:id="25"/>
          <w:p w14:paraId="62522580" w14:textId="11BA9E0A" w:rsidR="00F034A2" w:rsidRDefault="00F034A2" w:rsidP="00F034A2">
            <w:r>
              <w:lastRenderedPageBreak/>
              <w:t xml:space="preserve">No revisions to the </w:t>
            </w:r>
            <w:r w:rsidR="0053582E">
              <w:t>test method</w:t>
            </w:r>
            <w:r>
              <w:t xml:space="preserve"> were proposed.</w:t>
            </w:r>
          </w:p>
          <w:p w14:paraId="79FE4846" w14:textId="3F022CA9" w:rsidR="00011E91" w:rsidRPr="00011E91" w:rsidRDefault="00F034A2" w:rsidP="00F034A2">
            <w:pPr>
              <w:pStyle w:val="Heading7"/>
            </w:pPr>
            <w:r w:rsidRPr="00434D40">
              <w:t xml:space="preserve">No new revisions to the </w:t>
            </w:r>
            <w:r w:rsidR="0053582E">
              <w:t>test method</w:t>
            </w:r>
            <w:r w:rsidRPr="00434D40">
              <w:t>.</w:t>
            </w:r>
          </w:p>
        </w:tc>
        <w:tc>
          <w:tcPr>
            <w:tcW w:w="1777" w:type="dxa"/>
            <w:vAlign w:val="bottom"/>
          </w:tcPr>
          <w:p w14:paraId="2B27A7E2" w14:textId="3C7A3DFB" w:rsidR="00855A92" w:rsidRDefault="00855A92" w:rsidP="00B00388">
            <w:pPr>
              <w:pStyle w:val="Heading3"/>
            </w:pPr>
          </w:p>
        </w:tc>
      </w:tr>
      <w:tr w:rsidR="00F0398D" w:rsidRPr="003D092D" w14:paraId="2A38C58B" w14:textId="77777777" w:rsidTr="00801AD0">
        <w:trPr>
          <w:trHeight w:val="557"/>
          <w:jc w:val="center"/>
        </w:trPr>
        <w:tc>
          <w:tcPr>
            <w:tcW w:w="1918" w:type="dxa"/>
            <w:vAlign w:val="center"/>
          </w:tcPr>
          <w:p w14:paraId="275F7BA9" w14:textId="5FFF8214" w:rsidR="00F0398D" w:rsidRDefault="00855A92" w:rsidP="00F0398D">
            <w:pPr>
              <w:pStyle w:val="Heading3"/>
            </w:pPr>
            <w:r>
              <w:t>TM 16</w:t>
            </w:r>
          </w:p>
        </w:tc>
        <w:tc>
          <w:tcPr>
            <w:tcW w:w="6492" w:type="dxa"/>
            <w:vAlign w:val="bottom"/>
          </w:tcPr>
          <w:p w14:paraId="1517D7BE" w14:textId="64C2B615" w:rsidR="00F0398D" w:rsidRDefault="00F0398D" w:rsidP="00F0398D">
            <w:pPr>
              <w:rPr>
                <w:i/>
              </w:rPr>
            </w:pPr>
            <w:bookmarkStart w:id="26" w:name="_Hlk173062327"/>
            <w:r w:rsidRPr="006D7642">
              <w:rPr>
                <w:i/>
                <w:iCs/>
              </w:rPr>
              <w:t xml:space="preserve">WAQTC </w:t>
            </w:r>
            <w:r w:rsidRPr="004B5497">
              <w:rPr>
                <w:i/>
              </w:rPr>
              <w:t xml:space="preserve">TM 16, Flat and Elongated Particles in Coarse Aggregate, Champion </w:t>
            </w:r>
            <w:r w:rsidR="00661621">
              <w:rPr>
                <w:i/>
              </w:rPr>
              <w:t>Ada</w:t>
            </w:r>
            <w:r w:rsidR="004213FD">
              <w:rPr>
                <w:i/>
              </w:rPr>
              <w:t>m</w:t>
            </w:r>
            <w:r w:rsidR="00661621">
              <w:rPr>
                <w:i/>
              </w:rPr>
              <w:t xml:space="preserve"> Rose</w:t>
            </w:r>
          </w:p>
          <w:bookmarkEnd w:id="26"/>
          <w:p w14:paraId="76194597" w14:textId="42109095" w:rsidR="00855A92" w:rsidRDefault="00855A92" w:rsidP="00855A92">
            <w:pPr>
              <w:pStyle w:val="Heading7"/>
              <w:rPr>
                <w:i w:val="0"/>
                <w:iCs w:val="0"/>
              </w:rPr>
            </w:pPr>
            <w:r>
              <w:rPr>
                <w:i w:val="0"/>
                <w:iCs w:val="0"/>
              </w:rPr>
              <w:t>No revisions to the test method were proposed.</w:t>
            </w:r>
          </w:p>
          <w:p w14:paraId="276BF28C" w14:textId="723F56EA" w:rsidR="0028770D" w:rsidRPr="004B5497" w:rsidRDefault="00543786" w:rsidP="00855A92">
            <w:pPr>
              <w:pStyle w:val="Heading7"/>
            </w:pPr>
            <w:r>
              <w:t xml:space="preserve">No revisions to the </w:t>
            </w:r>
            <w:r w:rsidR="0053582E">
              <w:t>test method</w:t>
            </w:r>
            <w:r w:rsidR="00F034A2">
              <w:t>.</w:t>
            </w:r>
          </w:p>
        </w:tc>
        <w:tc>
          <w:tcPr>
            <w:tcW w:w="1777" w:type="dxa"/>
            <w:vAlign w:val="bottom"/>
          </w:tcPr>
          <w:p w14:paraId="73449C9A" w14:textId="1361DE66" w:rsidR="00F0398D" w:rsidRDefault="00F0398D" w:rsidP="00B00388">
            <w:pPr>
              <w:pStyle w:val="Heading3"/>
            </w:pPr>
          </w:p>
        </w:tc>
      </w:tr>
      <w:tr w:rsidR="00F0398D" w:rsidRPr="003D092D" w14:paraId="4D7718AA" w14:textId="77777777" w:rsidTr="00801AD0">
        <w:trPr>
          <w:trHeight w:val="557"/>
          <w:jc w:val="center"/>
        </w:trPr>
        <w:tc>
          <w:tcPr>
            <w:tcW w:w="1918" w:type="dxa"/>
            <w:vAlign w:val="center"/>
          </w:tcPr>
          <w:p w14:paraId="5EFF3A3D" w14:textId="77777777" w:rsidR="00F0398D" w:rsidRDefault="00F0398D" w:rsidP="00F0398D">
            <w:pPr>
              <w:pStyle w:val="Heading3"/>
            </w:pPr>
            <w:r>
              <w:t>TM 17</w:t>
            </w:r>
          </w:p>
        </w:tc>
        <w:tc>
          <w:tcPr>
            <w:tcW w:w="6492" w:type="dxa"/>
            <w:vAlign w:val="bottom"/>
          </w:tcPr>
          <w:p w14:paraId="14F7DE81" w14:textId="77777777" w:rsidR="00796B57" w:rsidRPr="00FC0662" w:rsidRDefault="00796B57" w:rsidP="00796B57">
            <w:pPr>
              <w:rPr>
                <w:i/>
              </w:rPr>
            </w:pPr>
            <w:bookmarkStart w:id="27" w:name="_Hlk173226021"/>
            <w:bookmarkStart w:id="28" w:name="_Hlk158544425"/>
            <w:r w:rsidRPr="006D7642">
              <w:rPr>
                <w:i/>
                <w:iCs/>
              </w:rPr>
              <w:t xml:space="preserve">WAQTC </w:t>
            </w:r>
            <w:r w:rsidRPr="004B5497">
              <w:rPr>
                <w:i/>
              </w:rPr>
              <w:t xml:space="preserve">TM 17, Determination of Theoretical Maximum Dry </w:t>
            </w:r>
            <w:r w:rsidRPr="00FC0662">
              <w:rPr>
                <w:i/>
              </w:rPr>
              <w:t>Density, Champion Mark Willoughby</w:t>
            </w:r>
          </w:p>
          <w:bookmarkEnd w:id="28"/>
          <w:p w14:paraId="0275A4D6" w14:textId="013232E4" w:rsidR="00F0398D" w:rsidRPr="00FC0662" w:rsidRDefault="00F0398D" w:rsidP="00F0398D">
            <w:permStart w:id="182523157" w:edGrp="everyone"/>
            <w:permEnd w:id="182523157"/>
            <w:r w:rsidRPr="00FC0662">
              <w:t xml:space="preserve">No revisions </w:t>
            </w:r>
            <w:r w:rsidR="00855A92" w:rsidRPr="00FC0662">
              <w:t>were proposed</w:t>
            </w:r>
            <w:r w:rsidRPr="00FC0662">
              <w:t xml:space="preserve"> before the meeting.</w:t>
            </w:r>
          </w:p>
          <w:p w14:paraId="76415A7D" w14:textId="0ACE2A96" w:rsidR="00F0398D" w:rsidRPr="00FC0662" w:rsidRDefault="00F0398D" w:rsidP="00F0398D">
            <w:pPr>
              <w:rPr>
                <w:iCs/>
                <w:u w:val="single"/>
              </w:rPr>
            </w:pPr>
            <w:r w:rsidRPr="00FC0662">
              <w:rPr>
                <w:iCs/>
                <w:u w:val="single"/>
              </w:rPr>
              <w:t>Discussion item</w:t>
            </w:r>
          </w:p>
          <w:p w14:paraId="37344B3D" w14:textId="7AC8781D" w:rsidR="005978C3" w:rsidRDefault="005E16C4" w:rsidP="00B03CB7">
            <w:pPr>
              <w:rPr>
                <w:iCs/>
              </w:rPr>
            </w:pPr>
            <w:bookmarkStart w:id="29" w:name="_Hlk155868418"/>
            <w:r>
              <w:rPr>
                <w:iCs/>
              </w:rPr>
              <w:t xml:space="preserve">During the 2025 Winter Meeting, </w:t>
            </w:r>
            <w:r w:rsidR="00F0398D" w:rsidRPr="00543786">
              <w:rPr>
                <w:iCs/>
              </w:rPr>
              <w:t xml:space="preserve">Mark said that WSDOT </w:t>
            </w:r>
            <w:r w:rsidR="00543786">
              <w:rPr>
                <w:iCs/>
              </w:rPr>
              <w:t xml:space="preserve">no longer uses this </w:t>
            </w:r>
            <w:r w:rsidR="00451202">
              <w:rPr>
                <w:iCs/>
              </w:rPr>
              <w:t xml:space="preserve">method, but he </w:t>
            </w:r>
            <w:r w:rsidR="007D11CA">
              <w:rPr>
                <w:iCs/>
              </w:rPr>
              <w:t>thought</w:t>
            </w:r>
            <w:r w:rsidR="00451202">
              <w:rPr>
                <w:iCs/>
              </w:rPr>
              <w:t xml:space="preserve"> Western Federal Lands (WFL) still used it.</w:t>
            </w:r>
            <w:r w:rsidR="007C1755">
              <w:rPr>
                <w:iCs/>
              </w:rPr>
              <w:t xml:space="preserve"> </w:t>
            </w:r>
            <w:r w:rsidR="00451202">
              <w:rPr>
                <w:iCs/>
              </w:rPr>
              <w:t>Mark</w:t>
            </w:r>
            <w:r w:rsidR="00543786">
              <w:rPr>
                <w:iCs/>
              </w:rPr>
              <w:t xml:space="preserve"> </w:t>
            </w:r>
            <w:r w:rsidR="00E71C19">
              <w:rPr>
                <w:iCs/>
              </w:rPr>
              <w:t xml:space="preserve">was asked if he would remain the </w:t>
            </w:r>
            <w:r w:rsidR="0053582E">
              <w:rPr>
                <w:iCs/>
              </w:rPr>
              <w:t>c</w:t>
            </w:r>
            <w:r w:rsidR="00E71C19">
              <w:rPr>
                <w:iCs/>
              </w:rPr>
              <w:t xml:space="preserve">hampion, </w:t>
            </w:r>
            <w:r w:rsidR="00543786">
              <w:rPr>
                <w:iCs/>
              </w:rPr>
              <w:t xml:space="preserve">he </w:t>
            </w:r>
            <w:r w:rsidR="00E71C19">
              <w:rPr>
                <w:iCs/>
              </w:rPr>
              <w:t>said that he would prefer not to</w:t>
            </w:r>
            <w:bookmarkEnd w:id="27"/>
            <w:bookmarkEnd w:id="29"/>
            <w:r w:rsidR="00451202">
              <w:rPr>
                <w:iCs/>
              </w:rPr>
              <w:t>.</w:t>
            </w:r>
          </w:p>
          <w:p w14:paraId="2EFF9236" w14:textId="036D027C" w:rsidR="00E71C19" w:rsidRDefault="00E71C19" w:rsidP="00E71C19">
            <w:r>
              <w:t xml:space="preserve">Desna </w:t>
            </w:r>
            <w:r w:rsidR="00B477B0">
              <w:t>discuss</w:t>
            </w:r>
            <w:r w:rsidR="007D11CA">
              <w:t>ed</w:t>
            </w:r>
            <w:r w:rsidR="00B477B0">
              <w:t xml:space="preserve"> </w:t>
            </w:r>
            <w:r w:rsidR="00451202">
              <w:t>the test method</w:t>
            </w:r>
            <w:r w:rsidR="00B477B0">
              <w:t xml:space="preserve"> with Eric Wilson, </w:t>
            </w:r>
            <w:r>
              <w:t>WFL-</w:t>
            </w:r>
            <w:r w:rsidR="00B477B0">
              <w:t>FHWA</w:t>
            </w:r>
            <w:r>
              <w:t>, and ask</w:t>
            </w:r>
            <w:r w:rsidR="007D11CA">
              <w:t>ed</w:t>
            </w:r>
            <w:r>
              <w:t xml:space="preserve"> him</w:t>
            </w:r>
            <w:r w:rsidR="00B03CB7">
              <w:t xml:space="preserve"> </w:t>
            </w:r>
            <w:r w:rsidR="007D11CA">
              <w:t>if WFL still used this</w:t>
            </w:r>
            <w:r w:rsidR="00B03CB7">
              <w:t xml:space="preserve"> test method</w:t>
            </w:r>
            <w:r>
              <w:t>.</w:t>
            </w:r>
            <w:r w:rsidR="007C1755">
              <w:t xml:space="preserve"> </w:t>
            </w:r>
            <w:r w:rsidR="007D11CA">
              <w:t xml:space="preserve">Eric emailed back that they aren’t using it. He </w:t>
            </w:r>
            <w:r w:rsidR="0053582E">
              <w:t>was</w:t>
            </w:r>
            <w:r w:rsidR="007D11CA">
              <w:t xml:space="preserve"> told that if there is no champion it will be archived.</w:t>
            </w:r>
            <w:r w:rsidR="007C1755">
              <w:t xml:space="preserve"> </w:t>
            </w:r>
            <w:r w:rsidR="007D11CA">
              <w:t xml:space="preserve">He didn’t volunteer at that time. </w:t>
            </w:r>
          </w:p>
          <w:p w14:paraId="02EFBD8E" w14:textId="5E583C2F" w:rsidR="00510CDF" w:rsidRDefault="0053582E" w:rsidP="007D11CA">
            <w:r>
              <w:t>As th</w:t>
            </w:r>
            <w:r w:rsidR="007D11CA">
              <w:t>ere is no champion</w:t>
            </w:r>
            <w:r>
              <w:t>,</w:t>
            </w:r>
            <w:r w:rsidR="007D11CA">
              <w:t xml:space="preserve"> </w:t>
            </w:r>
            <w:r>
              <w:t xml:space="preserve">according to the FOP Library Work Plan </w:t>
            </w:r>
            <w:r w:rsidR="007D11CA">
              <w:t xml:space="preserve">the test method should be archived. The committee decided that they would revisit it during the </w:t>
            </w:r>
            <w:r w:rsidR="00510CDF">
              <w:t>Summer Meeting one final time.</w:t>
            </w:r>
            <w:r w:rsidR="007C1755">
              <w:t xml:space="preserve"> </w:t>
            </w:r>
            <w:r w:rsidR="007D11CA">
              <w:t>Desna will e</w:t>
            </w:r>
            <w:r w:rsidR="00510CDF">
              <w:t xml:space="preserve">mail Eric </w:t>
            </w:r>
            <w:r w:rsidR="007D11CA">
              <w:t>and</w:t>
            </w:r>
            <w:r w:rsidR="00510CDF">
              <w:t xml:space="preserve"> </w:t>
            </w:r>
            <w:r w:rsidR="007D11CA">
              <w:t>inform him that TM 17 will be archived</w:t>
            </w:r>
            <w:r w:rsidR="00510CDF">
              <w:t>.</w:t>
            </w:r>
          </w:p>
          <w:p w14:paraId="302882FF" w14:textId="009739DE" w:rsidR="007D11CA" w:rsidRPr="004118F7" w:rsidRDefault="007D11CA" w:rsidP="007D11CA">
            <w:pPr>
              <w:pStyle w:val="Heading7"/>
            </w:pPr>
            <w:r>
              <w:t>TM 17 will be added to the 2026 Summer Meeting agenda for final decision.</w:t>
            </w:r>
          </w:p>
        </w:tc>
        <w:tc>
          <w:tcPr>
            <w:tcW w:w="1777" w:type="dxa"/>
            <w:vAlign w:val="bottom"/>
          </w:tcPr>
          <w:p w14:paraId="46D3FBFE" w14:textId="6B819BBD" w:rsidR="00F0398D" w:rsidRDefault="007D11CA" w:rsidP="00B00388">
            <w:pPr>
              <w:pStyle w:val="Heading3"/>
            </w:pPr>
            <w:r>
              <w:t>D B Consulting</w:t>
            </w:r>
          </w:p>
        </w:tc>
      </w:tr>
      <w:tr w:rsidR="00510CDF" w:rsidRPr="003D092D" w14:paraId="442EEB09" w14:textId="77777777" w:rsidTr="00801AD0">
        <w:trPr>
          <w:trHeight w:val="557"/>
          <w:jc w:val="center"/>
        </w:trPr>
        <w:tc>
          <w:tcPr>
            <w:tcW w:w="1918" w:type="dxa"/>
            <w:vAlign w:val="center"/>
          </w:tcPr>
          <w:p w14:paraId="3A33C05F" w14:textId="5EAD216B" w:rsidR="00510CDF" w:rsidRDefault="00510CDF" w:rsidP="00F0398D">
            <w:pPr>
              <w:pStyle w:val="Heading3"/>
            </w:pPr>
            <w:r>
              <w:t xml:space="preserve">TM </w:t>
            </w:r>
            <w:r w:rsidR="0053582E">
              <w:t>L</w:t>
            </w:r>
            <w:r>
              <w:t>ist</w:t>
            </w:r>
          </w:p>
        </w:tc>
        <w:tc>
          <w:tcPr>
            <w:tcW w:w="6492" w:type="dxa"/>
            <w:vAlign w:val="bottom"/>
          </w:tcPr>
          <w:p w14:paraId="0800D098" w14:textId="1D9F898E" w:rsidR="00C52898" w:rsidRDefault="00C52898" w:rsidP="00C52898">
            <w:pPr>
              <w:pStyle w:val="Heading7"/>
            </w:pPr>
            <w:r>
              <w:t>WAQTC Developed Test Methods List</w:t>
            </w:r>
          </w:p>
          <w:p w14:paraId="6D7ADC86" w14:textId="1B5EE965" w:rsidR="001C7E20" w:rsidRDefault="00C52898" w:rsidP="00C52898">
            <w:r>
              <w:t xml:space="preserve">While discussing the WAQTC Test Methods </w:t>
            </w:r>
            <w:r w:rsidR="0053582E">
              <w:t>(</w:t>
            </w:r>
            <w:r>
              <w:t>TM</w:t>
            </w:r>
            <w:r w:rsidR="0053582E">
              <w:t>)</w:t>
            </w:r>
            <w:r>
              <w:t xml:space="preserve"> currently in the FOP Library, Desna mentioned that she recently was asked what happened to the test methods that are no longer in the training materials. She told the committee that she did a little research and developed a list of all the TMs and what became of them</w:t>
            </w:r>
            <w:r w:rsidR="00934FBD">
              <w:t xml:space="preserve"> (attached)</w:t>
            </w:r>
            <w:r>
              <w:t xml:space="preserve">. She showed the list and pointed out that out of 17 test methods, </w:t>
            </w:r>
            <w:r w:rsidR="001C7E20">
              <w:t>ten</w:t>
            </w:r>
            <w:r>
              <w:t xml:space="preserve"> have been adopted by AASHTO, two</w:t>
            </w:r>
            <w:r w:rsidR="001C7E20">
              <w:t xml:space="preserve"> are still in use in the qualification modules, four are in the FOP Library, although one may be archived t</w:t>
            </w:r>
            <w:r w:rsidR="0053582E">
              <w:t>h</w:t>
            </w:r>
            <w:r w:rsidR="001C7E20">
              <w:t>is year, and one was discontinued in 1999.</w:t>
            </w:r>
          </w:p>
          <w:p w14:paraId="1956B6BC" w14:textId="19C1EF73" w:rsidR="00C52898" w:rsidRPr="00C52898" w:rsidRDefault="001C7E20" w:rsidP="00C52898">
            <w:r>
              <w:lastRenderedPageBreak/>
              <w:t>Desna said that she will make the list available in the training package.</w:t>
            </w:r>
            <w:r w:rsidR="007C1755">
              <w:t xml:space="preserve"> </w:t>
            </w:r>
            <w:r>
              <w:t>Misty suggested that the list should be posted on the website on an accomplishment/history page.</w:t>
            </w:r>
            <w:r w:rsidR="007C1755">
              <w:t xml:space="preserve"> </w:t>
            </w:r>
            <w:r>
              <w:t>The committee agreed.</w:t>
            </w:r>
          </w:p>
          <w:p w14:paraId="6E67D560" w14:textId="014395C0" w:rsidR="00510CDF" w:rsidRPr="006D7642" w:rsidRDefault="001C7E20" w:rsidP="00C52898">
            <w:pPr>
              <w:pStyle w:val="Heading7"/>
            </w:pPr>
            <w:r>
              <w:t xml:space="preserve">The Test Methods </w:t>
            </w:r>
            <w:r w:rsidR="0053582E">
              <w:t>L</w:t>
            </w:r>
            <w:r>
              <w:t>ist will be posted on WAQTC.org.</w:t>
            </w:r>
          </w:p>
        </w:tc>
        <w:tc>
          <w:tcPr>
            <w:tcW w:w="1777" w:type="dxa"/>
            <w:vAlign w:val="bottom"/>
          </w:tcPr>
          <w:p w14:paraId="64A707E0" w14:textId="77777777" w:rsidR="00910991" w:rsidRDefault="00910991" w:rsidP="00B00388">
            <w:pPr>
              <w:pStyle w:val="Heading3"/>
            </w:pPr>
          </w:p>
          <w:p w14:paraId="738A3AF4" w14:textId="77777777" w:rsidR="00910991" w:rsidRDefault="00910991" w:rsidP="00B00388">
            <w:pPr>
              <w:pStyle w:val="Heading3"/>
            </w:pPr>
          </w:p>
          <w:p w14:paraId="613B91F9" w14:textId="77777777" w:rsidR="00910991" w:rsidRDefault="00910991" w:rsidP="00B00388">
            <w:pPr>
              <w:pStyle w:val="Heading3"/>
            </w:pPr>
          </w:p>
          <w:p w14:paraId="72E8C78A" w14:textId="77777777" w:rsidR="00910991" w:rsidRDefault="00910991" w:rsidP="00B00388">
            <w:pPr>
              <w:pStyle w:val="Heading3"/>
            </w:pPr>
          </w:p>
          <w:p w14:paraId="03B67FF6" w14:textId="77777777" w:rsidR="00910991" w:rsidRDefault="00910991" w:rsidP="00B00388">
            <w:pPr>
              <w:pStyle w:val="Heading3"/>
            </w:pPr>
          </w:p>
          <w:p w14:paraId="3CFA69E5" w14:textId="77777777" w:rsidR="00910991" w:rsidRDefault="00910991" w:rsidP="00B00388">
            <w:pPr>
              <w:pStyle w:val="Heading3"/>
            </w:pPr>
          </w:p>
          <w:p w14:paraId="1033116C" w14:textId="77777777" w:rsidR="00910991" w:rsidRDefault="00910991" w:rsidP="00B00388">
            <w:pPr>
              <w:pStyle w:val="Heading3"/>
            </w:pPr>
          </w:p>
          <w:p w14:paraId="58870E69" w14:textId="77777777" w:rsidR="00910991" w:rsidRDefault="00910991" w:rsidP="00B00388">
            <w:pPr>
              <w:pStyle w:val="Heading3"/>
            </w:pPr>
          </w:p>
          <w:p w14:paraId="5C0CF47A" w14:textId="77777777" w:rsidR="00910991" w:rsidRDefault="00910991" w:rsidP="00B00388">
            <w:pPr>
              <w:pStyle w:val="Heading3"/>
            </w:pPr>
          </w:p>
          <w:p w14:paraId="77E8D71D" w14:textId="77777777" w:rsidR="00910991" w:rsidRDefault="00910991" w:rsidP="00B00388">
            <w:pPr>
              <w:pStyle w:val="Heading3"/>
            </w:pPr>
          </w:p>
          <w:p w14:paraId="7809774D" w14:textId="77777777" w:rsidR="00910991" w:rsidRDefault="00910991" w:rsidP="00B00388">
            <w:pPr>
              <w:pStyle w:val="Heading3"/>
            </w:pPr>
          </w:p>
          <w:p w14:paraId="2071AE0D" w14:textId="1E32C733" w:rsidR="00510CDF" w:rsidRDefault="001C7E20" w:rsidP="00B00388">
            <w:pPr>
              <w:pStyle w:val="Heading3"/>
            </w:pPr>
            <w:r>
              <w:t>D B Consulting</w:t>
            </w:r>
          </w:p>
        </w:tc>
      </w:tr>
    </w:tbl>
    <w:p w14:paraId="0FDB6C09" w14:textId="269737F0" w:rsidR="0028770D" w:rsidRDefault="008E53CD" w:rsidP="0028770D">
      <w:pPr>
        <w:pStyle w:val="Heading2"/>
      </w:pPr>
      <w:r>
        <w:lastRenderedPageBreak/>
        <w:t>Training Materials</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6492"/>
        <w:gridCol w:w="1777"/>
      </w:tblGrid>
      <w:tr w:rsidR="005D449C" w:rsidRPr="003D092D" w14:paraId="31DB457D" w14:textId="77777777" w:rsidTr="00AC56A1">
        <w:trPr>
          <w:trHeight w:val="557"/>
          <w:jc w:val="center"/>
        </w:trPr>
        <w:tc>
          <w:tcPr>
            <w:tcW w:w="1918" w:type="dxa"/>
            <w:vAlign w:val="center"/>
          </w:tcPr>
          <w:p w14:paraId="5DE0F390" w14:textId="666EF4C2" w:rsidR="005D449C" w:rsidRDefault="00631080" w:rsidP="00F034A2">
            <w:pPr>
              <w:pStyle w:val="Heading2"/>
              <w:ind w:left="0"/>
            </w:pPr>
            <w:r>
              <w:t>EBT/DTT Written exams</w:t>
            </w:r>
          </w:p>
        </w:tc>
        <w:tc>
          <w:tcPr>
            <w:tcW w:w="6492" w:type="dxa"/>
            <w:vAlign w:val="bottom"/>
          </w:tcPr>
          <w:p w14:paraId="1EC62790" w14:textId="77777777" w:rsidR="005D449C" w:rsidRPr="00631080" w:rsidRDefault="005D449C" w:rsidP="00F034A2">
            <w:pPr>
              <w:pStyle w:val="Heading7"/>
            </w:pPr>
            <w:r w:rsidRPr="00631080">
              <w:t>New embankment exam questions</w:t>
            </w:r>
          </w:p>
          <w:p w14:paraId="14A621B7" w14:textId="34E1CAD5" w:rsidR="00F14B80" w:rsidRDefault="001C7E20" w:rsidP="00F14B80">
            <w:r>
              <w:t>During the</w:t>
            </w:r>
            <w:r w:rsidR="00F14B80">
              <w:t xml:space="preserve"> 2025 Summer Meeting</w:t>
            </w:r>
            <w:r>
              <w:t>, the committee agreed to create</w:t>
            </w:r>
            <w:r w:rsidR="00F14B80" w:rsidRPr="005F7FFD">
              <w:t xml:space="preserve"> new multiple-choice questions for </w:t>
            </w:r>
            <w:r w:rsidR="00F14B80">
              <w:t>the Embankment &amp; Base/ In-place Density module.</w:t>
            </w:r>
            <w:r w:rsidR="007C1755">
              <w:t xml:space="preserve"> </w:t>
            </w:r>
            <w:r w:rsidR="002B218C">
              <w:t xml:space="preserve">Lori met with the task force, and they drafted the new questions into the written exams. They were sent for review before this meeting. </w:t>
            </w:r>
          </w:p>
          <w:p w14:paraId="7568EC3D" w14:textId="62185523" w:rsidR="005D449C" w:rsidRDefault="002B218C" w:rsidP="00F034A2">
            <w:r>
              <w:t>Misty asked if there were any corrections on the revised written exams.</w:t>
            </w:r>
            <w:r w:rsidR="007C1755">
              <w:t xml:space="preserve"> </w:t>
            </w:r>
            <w:r>
              <w:t xml:space="preserve">Mark said that one question on </w:t>
            </w:r>
            <w:r w:rsidR="0053582E">
              <w:t>E</w:t>
            </w:r>
            <w:r>
              <w:t>xam 2 should be rewritten in ‘active voice.’ This was corrected.</w:t>
            </w:r>
          </w:p>
          <w:p w14:paraId="33B22505" w14:textId="6F608C6D" w:rsidR="00631080" w:rsidRDefault="00834943" w:rsidP="00F034A2">
            <w:r>
              <w:t xml:space="preserve">Adam asked </w:t>
            </w:r>
            <w:r w:rsidR="0053582E">
              <w:t>if</w:t>
            </w:r>
            <w:r>
              <w:t xml:space="preserve"> every exam </w:t>
            </w:r>
            <w:r w:rsidR="002B218C">
              <w:t xml:space="preserve">is required </w:t>
            </w:r>
            <w:r>
              <w:t>to have two calculations.</w:t>
            </w:r>
            <w:r w:rsidR="007C1755">
              <w:t xml:space="preserve"> </w:t>
            </w:r>
            <w:r w:rsidR="002B218C">
              <w:t>Sometimes a technician can pass an exam without really knowing the material if they can perform the calculation</w:t>
            </w:r>
            <w:r w:rsidR="0053582E">
              <w:t>s</w:t>
            </w:r>
            <w:r w:rsidR="002B218C">
              <w:t>.</w:t>
            </w:r>
            <w:r w:rsidR="007C1755">
              <w:t xml:space="preserve"> </w:t>
            </w:r>
            <w:r w:rsidR="002B218C">
              <w:t xml:space="preserve">Misty explained that the </w:t>
            </w:r>
            <w:r w:rsidR="0053582E">
              <w:t>new exam questions</w:t>
            </w:r>
            <w:r w:rsidR="002B218C">
              <w:t xml:space="preserve"> are trying to address some of </w:t>
            </w:r>
            <w:r w:rsidR="00BB21DD">
              <w:t>these issues</w:t>
            </w:r>
            <w:r w:rsidR="002B218C">
              <w:t>.</w:t>
            </w:r>
            <w:r w:rsidR="007C1755">
              <w:t xml:space="preserve"> </w:t>
            </w:r>
            <w:r w:rsidR="002B218C">
              <w:t>The committee decided to replace some calculation questions in the places it seemed excessive.</w:t>
            </w:r>
          </w:p>
          <w:p w14:paraId="2032598C" w14:textId="44ACCDFB" w:rsidR="00B739EA" w:rsidRDefault="00F7479D" w:rsidP="00F034A2">
            <w:pPr>
              <w:rPr>
                <w:i/>
                <w:iCs/>
              </w:rPr>
            </w:pPr>
            <w:r>
              <w:t>The exams will also need to be revised to agree with the upcoming 2026 AASHTO revisions.</w:t>
            </w:r>
            <w:r w:rsidR="007C1755">
              <w:t xml:space="preserve"> </w:t>
            </w:r>
            <w:r>
              <w:t xml:space="preserve">Especially the </w:t>
            </w:r>
            <w:r w:rsidR="0053582E">
              <w:t xml:space="preserve">references to the </w:t>
            </w:r>
            <w:r>
              <w:t xml:space="preserve">FOP for </w:t>
            </w:r>
            <w:r w:rsidRPr="0053582E">
              <w:t xml:space="preserve">AASHTO R 75, Developing </w:t>
            </w:r>
            <w:r w:rsidR="00F812E4">
              <w:t xml:space="preserve">a </w:t>
            </w:r>
            <w:r w:rsidRPr="0053582E">
              <w:rPr>
                <w:color w:val="C00000"/>
              </w:rPr>
              <w:t xml:space="preserve">Family of Curves </w:t>
            </w:r>
            <w:r w:rsidRPr="0053582E">
              <w:t>using Soil Moisture-Density Relations</w:t>
            </w:r>
            <w:r>
              <w:rPr>
                <w:i/>
                <w:iCs/>
              </w:rPr>
              <w:t xml:space="preserve">. </w:t>
            </w:r>
          </w:p>
          <w:p w14:paraId="4E65B707" w14:textId="32371D49" w:rsidR="00F7479D" w:rsidRDefault="00F7479D" w:rsidP="00F034A2">
            <w:r>
              <w:t>Desna said that D B Consulting will draft these revisions for the Summer Meeting.</w:t>
            </w:r>
          </w:p>
          <w:p w14:paraId="0146762C" w14:textId="607064F3" w:rsidR="00F7479D" w:rsidRPr="00F7479D" w:rsidRDefault="00F7479D" w:rsidP="00F034A2">
            <w:r>
              <w:t xml:space="preserve">Misty </w:t>
            </w:r>
            <w:r w:rsidR="00995C1D">
              <w:t xml:space="preserve">said that </w:t>
            </w:r>
            <w:r w:rsidR="0053582E" w:rsidRPr="0053582E">
              <w:t>embankment exam questions</w:t>
            </w:r>
            <w:r w:rsidR="00995C1D">
              <w:t xml:space="preserve"> task is now complete, the committee can move on to the Aggregate written exams. She asked that everyone make a note of any issues or improvements they encounter in the coming months for consideration after the Summer Meeting, when writing questions for the Aggregate written exam will be an assigned task.</w:t>
            </w:r>
          </w:p>
          <w:p w14:paraId="2DFBF8D3" w14:textId="75F360A3" w:rsidR="00B739EA" w:rsidRDefault="00995C1D" w:rsidP="00995C1D">
            <w:pPr>
              <w:pStyle w:val="Heading7"/>
            </w:pPr>
            <w:r>
              <w:t xml:space="preserve">D B Consulting will draft the final revisions to the Embankment &amp; Base/ In-place Density written exams for the </w:t>
            </w:r>
            <w:r w:rsidR="004D697B">
              <w:t>2026</w:t>
            </w:r>
            <w:r w:rsidR="006A7385">
              <w:t xml:space="preserve"> </w:t>
            </w:r>
            <w:r>
              <w:t>Summer Meeting.</w:t>
            </w:r>
          </w:p>
          <w:p w14:paraId="19ECC2DE" w14:textId="5F34AEBC" w:rsidR="00995C1D" w:rsidRPr="00995C1D" w:rsidRDefault="00995C1D" w:rsidP="00995C1D">
            <w:pPr>
              <w:pStyle w:val="Heading7"/>
            </w:pPr>
            <w:r>
              <w:t>Committee members will make notes on possible improvements to the Aggregate written exams for the</w:t>
            </w:r>
            <w:r w:rsidR="004D697B">
              <w:t xml:space="preserve"> 2026</w:t>
            </w:r>
            <w:r>
              <w:t xml:space="preserve"> Summer Meeting.</w:t>
            </w:r>
          </w:p>
        </w:tc>
        <w:tc>
          <w:tcPr>
            <w:tcW w:w="1777" w:type="dxa"/>
            <w:vAlign w:val="bottom"/>
          </w:tcPr>
          <w:p w14:paraId="6CE686BC" w14:textId="77777777" w:rsidR="00910991" w:rsidRDefault="00910991" w:rsidP="00AC56A1">
            <w:pPr>
              <w:rPr>
                <w:smallCaps/>
              </w:rPr>
            </w:pPr>
          </w:p>
          <w:p w14:paraId="3CCA48E1" w14:textId="77777777" w:rsidR="00910991" w:rsidRDefault="00910991" w:rsidP="00AC56A1">
            <w:pPr>
              <w:rPr>
                <w:smallCaps/>
              </w:rPr>
            </w:pPr>
          </w:p>
          <w:p w14:paraId="2B43FA55" w14:textId="77777777" w:rsidR="00910991" w:rsidRDefault="00910991" w:rsidP="00AC56A1">
            <w:pPr>
              <w:rPr>
                <w:smallCaps/>
              </w:rPr>
            </w:pPr>
          </w:p>
          <w:p w14:paraId="6A92B014" w14:textId="77777777" w:rsidR="00910991" w:rsidRDefault="00910991" w:rsidP="00AC56A1">
            <w:pPr>
              <w:rPr>
                <w:smallCaps/>
              </w:rPr>
            </w:pPr>
          </w:p>
          <w:p w14:paraId="162FDF70" w14:textId="77777777" w:rsidR="00910991" w:rsidRDefault="00910991" w:rsidP="00AC56A1">
            <w:pPr>
              <w:rPr>
                <w:smallCaps/>
              </w:rPr>
            </w:pPr>
          </w:p>
          <w:p w14:paraId="78B52813" w14:textId="77777777" w:rsidR="00910991" w:rsidRDefault="00910991" w:rsidP="00AC56A1">
            <w:pPr>
              <w:rPr>
                <w:smallCaps/>
              </w:rPr>
            </w:pPr>
          </w:p>
          <w:p w14:paraId="2565CACC" w14:textId="77777777" w:rsidR="00910991" w:rsidRDefault="00910991" w:rsidP="00AC56A1">
            <w:pPr>
              <w:rPr>
                <w:smallCaps/>
              </w:rPr>
            </w:pPr>
          </w:p>
          <w:p w14:paraId="23A1E391" w14:textId="77777777" w:rsidR="00910991" w:rsidRDefault="00910991" w:rsidP="00AC56A1">
            <w:pPr>
              <w:rPr>
                <w:smallCaps/>
              </w:rPr>
            </w:pPr>
          </w:p>
          <w:p w14:paraId="6F55B26E" w14:textId="77777777" w:rsidR="00910991" w:rsidRDefault="00910991" w:rsidP="00AC56A1">
            <w:pPr>
              <w:rPr>
                <w:smallCaps/>
              </w:rPr>
            </w:pPr>
          </w:p>
          <w:p w14:paraId="51EC8AB1" w14:textId="77777777" w:rsidR="00910991" w:rsidRDefault="00910991" w:rsidP="00AC56A1">
            <w:pPr>
              <w:rPr>
                <w:smallCaps/>
              </w:rPr>
            </w:pPr>
          </w:p>
          <w:p w14:paraId="3B658ED0" w14:textId="77777777" w:rsidR="00910991" w:rsidRDefault="00910991" w:rsidP="00AC56A1">
            <w:pPr>
              <w:rPr>
                <w:smallCaps/>
              </w:rPr>
            </w:pPr>
          </w:p>
          <w:p w14:paraId="0DD87938" w14:textId="77777777" w:rsidR="00910991" w:rsidRDefault="00910991" w:rsidP="00AC56A1">
            <w:pPr>
              <w:rPr>
                <w:smallCaps/>
              </w:rPr>
            </w:pPr>
          </w:p>
          <w:p w14:paraId="0B661C23" w14:textId="77777777" w:rsidR="00910991" w:rsidRDefault="00910991" w:rsidP="00AC56A1">
            <w:pPr>
              <w:rPr>
                <w:smallCaps/>
              </w:rPr>
            </w:pPr>
          </w:p>
          <w:p w14:paraId="535A5B1C" w14:textId="77777777" w:rsidR="00910991" w:rsidRDefault="00910991" w:rsidP="00AC56A1">
            <w:pPr>
              <w:rPr>
                <w:smallCaps/>
              </w:rPr>
            </w:pPr>
          </w:p>
          <w:p w14:paraId="07ECE850" w14:textId="77777777" w:rsidR="00910991" w:rsidRDefault="00910991" w:rsidP="00AC56A1">
            <w:pPr>
              <w:rPr>
                <w:smallCaps/>
              </w:rPr>
            </w:pPr>
          </w:p>
          <w:p w14:paraId="54E85ECA" w14:textId="77777777" w:rsidR="00910991" w:rsidRDefault="00910991" w:rsidP="00AC56A1">
            <w:pPr>
              <w:rPr>
                <w:smallCaps/>
              </w:rPr>
            </w:pPr>
          </w:p>
          <w:p w14:paraId="38FAFB59" w14:textId="77777777" w:rsidR="00910991" w:rsidRDefault="00910991" w:rsidP="00AC56A1">
            <w:pPr>
              <w:rPr>
                <w:smallCaps/>
              </w:rPr>
            </w:pPr>
          </w:p>
          <w:p w14:paraId="21BF078F" w14:textId="77777777" w:rsidR="00910991" w:rsidRDefault="00910991" w:rsidP="00AC56A1">
            <w:pPr>
              <w:rPr>
                <w:smallCaps/>
              </w:rPr>
            </w:pPr>
          </w:p>
          <w:p w14:paraId="383C1633" w14:textId="77777777" w:rsidR="00910991" w:rsidRDefault="00910991" w:rsidP="00910991">
            <w:pPr>
              <w:pStyle w:val="Heading3"/>
            </w:pPr>
          </w:p>
          <w:p w14:paraId="7DA9B67F" w14:textId="77777777" w:rsidR="00BB21DD" w:rsidRDefault="00BB21DD" w:rsidP="00910991">
            <w:pPr>
              <w:pStyle w:val="Heading3"/>
            </w:pPr>
          </w:p>
          <w:p w14:paraId="7362EDC4" w14:textId="77777777" w:rsidR="00BB21DD" w:rsidRDefault="00BB21DD" w:rsidP="00910991">
            <w:pPr>
              <w:pStyle w:val="Heading3"/>
            </w:pPr>
          </w:p>
          <w:p w14:paraId="6B32E23B" w14:textId="77777777" w:rsidR="00910991" w:rsidRDefault="00910991" w:rsidP="00910991">
            <w:pPr>
              <w:pStyle w:val="Heading3"/>
            </w:pPr>
          </w:p>
          <w:p w14:paraId="2AFC732D" w14:textId="742C868E" w:rsidR="005D449C" w:rsidRDefault="00995C1D" w:rsidP="00910991">
            <w:pPr>
              <w:pStyle w:val="Heading3"/>
            </w:pPr>
            <w:r>
              <w:t>D B Consulting QAC Members</w:t>
            </w:r>
          </w:p>
        </w:tc>
      </w:tr>
      <w:tr w:rsidR="005D449C" w:rsidRPr="003D092D" w14:paraId="1CB81344" w14:textId="77777777" w:rsidTr="00AC56A1">
        <w:trPr>
          <w:trHeight w:val="557"/>
          <w:jc w:val="center"/>
        </w:trPr>
        <w:tc>
          <w:tcPr>
            <w:tcW w:w="1918" w:type="dxa"/>
            <w:vAlign w:val="center"/>
          </w:tcPr>
          <w:p w14:paraId="5C055A15" w14:textId="51ED9A7B" w:rsidR="005D449C" w:rsidRDefault="00F14B80" w:rsidP="00CE067E">
            <w:pPr>
              <w:pStyle w:val="Heading3"/>
            </w:pPr>
            <w:r>
              <w:lastRenderedPageBreak/>
              <w:t>Question Bank</w:t>
            </w:r>
          </w:p>
        </w:tc>
        <w:tc>
          <w:tcPr>
            <w:tcW w:w="6492" w:type="dxa"/>
            <w:vAlign w:val="bottom"/>
          </w:tcPr>
          <w:p w14:paraId="0F311371" w14:textId="77777777" w:rsidR="005D449C" w:rsidRDefault="005D449C" w:rsidP="00F14B80">
            <w:pPr>
              <w:pStyle w:val="Heading7"/>
            </w:pPr>
            <w:r>
              <w:t>Question Bank</w:t>
            </w:r>
          </w:p>
          <w:p w14:paraId="760DF91D" w14:textId="54C2A81F" w:rsidR="00F14B80" w:rsidRDefault="00F14B80" w:rsidP="00F14B80">
            <w:r>
              <w:t xml:space="preserve">In developing </w:t>
            </w:r>
            <w:r w:rsidR="00BE0A0C">
              <w:t xml:space="preserve">the </w:t>
            </w:r>
            <w:r>
              <w:t xml:space="preserve">new written exam questions for the training materials, there </w:t>
            </w:r>
            <w:r w:rsidR="00AB6ED2">
              <w:t>remain</w:t>
            </w:r>
            <w:r>
              <w:t xml:space="preserve"> unused drafted questions that may be held in a </w:t>
            </w:r>
            <w:r w:rsidR="006A7385">
              <w:t>‘q</w:t>
            </w:r>
            <w:r>
              <w:t xml:space="preserve">uestion </w:t>
            </w:r>
            <w:r w:rsidR="006A7385">
              <w:t>b</w:t>
            </w:r>
            <w:r>
              <w:t>ank</w:t>
            </w:r>
            <w:r w:rsidR="006A7385">
              <w:t>’</w:t>
            </w:r>
            <w:r>
              <w:t xml:space="preserve"> for further development and use.</w:t>
            </w:r>
          </w:p>
          <w:p w14:paraId="4EB1AC3D" w14:textId="1DE3EB49" w:rsidR="00F14B80" w:rsidRDefault="00F14B80" w:rsidP="00F034A2">
            <w:r>
              <w:t>Desna asked where to store these questions so that they may be available.</w:t>
            </w:r>
            <w:r w:rsidR="007C1755">
              <w:t xml:space="preserve"> </w:t>
            </w:r>
            <w:r w:rsidR="00BE0A0C">
              <w:t>Misty said that she didn’t think they should be distributed with the training materials.</w:t>
            </w:r>
            <w:r w:rsidR="007C1755">
              <w:t xml:space="preserve"> </w:t>
            </w:r>
            <w:r w:rsidR="00BE0A0C">
              <w:t>She suggested that D B Consulting keep them in a separate file and make them available if the written exam questions need to be revisited.</w:t>
            </w:r>
            <w:r w:rsidR="007C1755">
              <w:t xml:space="preserve"> </w:t>
            </w:r>
            <w:r w:rsidR="00BE0A0C">
              <w:t xml:space="preserve">Desna said that D B Consulting will try to keep track of the year the questions were developed to help identify what </w:t>
            </w:r>
            <w:r w:rsidR="006A7385">
              <w:t xml:space="preserve">further </w:t>
            </w:r>
            <w:r w:rsidR="00BE0A0C">
              <w:t xml:space="preserve">revisions </w:t>
            </w:r>
            <w:r w:rsidR="006A7385">
              <w:t xml:space="preserve"> to the questions </w:t>
            </w:r>
            <w:r w:rsidR="00BE0A0C">
              <w:t>may need to be made.</w:t>
            </w:r>
          </w:p>
          <w:p w14:paraId="545DD030" w14:textId="609AF1F2" w:rsidR="00701DC4" w:rsidRPr="00F14B80" w:rsidRDefault="00BE0A0C" w:rsidP="00BE0A0C">
            <w:pPr>
              <w:pStyle w:val="Heading7"/>
            </w:pPr>
            <w:r>
              <w:t>D B Consulting will keep track of the ‘Question Bank’ for future availability</w:t>
            </w:r>
            <w:r w:rsidR="006A7385">
              <w:t>.</w:t>
            </w:r>
          </w:p>
        </w:tc>
        <w:tc>
          <w:tcPr>
            <w:tcW w:w="1777" w:type="dxa"/>
            <w:vAlign w:val="bottom"/>
          </w:tcPr>
          <w:p w14:paraId="2E08A53E" w14:textId="088649B2" w:rsidR="005D449C" w:rsidRDefault="00BE0A0C" w:rsidP="00AC56A1">
            <w:pPr>
              <w:rPr>
                <w:smallCaps/>
              </w:rPr>
            </w:pPr>
            <w:r>
              <w:rPr>
                <w:smallCaps/>
              </w:rPr>
              <w:t>D B Consulting</w:t>
            </w:r>
          </w:p>
        </w:tc>
      </w:tr>
      <w:tr w:rsidR="005D449C" w:rsidRPr="003D092D" w14:paraId="2AA43C28" w14:textId="77777777" w:rsidTr="00AC56A1">
        <w:trPr>
          <w:trHeight w:val="557"/>
          <w:jc w:val="center"/>
        </w:trPr>
        <w:tc>
          <w:tcPr>
            <w:tcW w:w="1918" w:type="dxa"/>
            <w:vAlign w:val="center"/>
          </w:tcPr>
          <w:p w14:paraId="0B452460" w14:textId="33F8797B" w:rsidR="005D449C" w:rsidRDefault="00A36479" w:rsidP="00CE067E">
            <w:pPr>
              <w:pStyle w:val="Heading3"/>
            </w:pPr>
            <w:r>
              <w:t>ACI</w:t>
            </w:r>
          </w:p>
        </w:tc>
        <w:tc>
          <w:tcPr>
            <w:tcW w:w="6492" w:type="dxa"/>
            <w:vAlign w:val="bottom"/>
          </w:tcPr>
          <w:p w14:paraId="008F2C3E" w14:textId="38A8E5F0" w:rsidR="005D449C" w:rsidRDefault="005D449C" w:rsidP="00A36479">
            <w:pPr>
              <w:pStyle w:val="Heading7"/>
            </w:pPr>
            <w:r w:rsidRPr="00A36479">
              <w:t>ACI</w:t>
            </w:r>
            <w:r w:rsidR="00A36479">
              <w:t xml:space="preserve"> Aggregate Base Certification</w:t>
            </w:r>
          </w:p>
          <w:p w14:paraId="0E0C4850" w14:textId="495EC452" w:rsidR="00A36479" w:rsidRDefault="00D4089C" w:rsidP="00A36479">
            <w:r>
              <w:t xml:space="preserve">Before the meeting, </w:t>
            </w:r>
            <w:r w:rsidR="00A36479">
              <w:t>Adam</w:t>
            </w:r>
            <w:r>
              <w:t xml:space="preserve"> requested an agenda item to discuss t</w:t>
            </w:r>
            <w:r w:rsidR="00A36479">
              <w:t>he</w:t>
            </w:r>
            <w:r>
              <w:t xml:space="preserve"> ACI</w:t>
            </w:r>
            <w:r w:rsidR="00A36479">
              <w:t xml:space="preserve"> Aggregate Base Testing Technician Certification. </w:t>
            </w:r>
          </w:p>
          <w:p w14:paraId="76234CA9" w14:textId="630E6C15" w:rsidR="00A36479" w:rsidRDefault="00A36479" w:rsidP="00F034A2">
            <w:hyperlink r:id="rId8" w:tooltip="https://urldefense.com/v3/__https:/www.concrete.org/certification/certificationprograms.aspx?m=details&amp;pgm=Aggregate*20Testing&amp;cert=Aggregate*20Base*20Testing*20Technician**BAASHTO*20Methods__;JSUlJeKAlCU!!GaaboA!px5v4Ace31fioX2TeFJiJy1J9Oy6GFmlCTcpU3ZtGS3YW_M" w:history="1">
              <w:r w:rsidRPr="00A36479">
                <w:rPr>
                  <w:rStyle w:val="Hyperlink"/>
                </w:rPr>
                <w:t>Aggregate Base Testing Technician—AASHTO Methods [concrete.org]</w:t>
              </w:r>
            </w:hyperlink>
          </w:p>
          <w:p w14:paraId="796A58EE" w14:textId="16FDEFA1" w:rsidR="00D4089C" w:rsidRDefault="00D4089C" w:rsidP="00F034A2">
            <w:r>
              <w:t>Adam asked if anyone accepts the ACI certification, ODOT does not. The committee members said that their agencies do not. Adam asked if anyone has been asked to accept the certification.</w:t>
            </w:r>
            <w:r w:rsidR="007C1755">
              <w:t xml:space="preserve"> </w:t>
            </w:r>
            <w:r>
              <w:t xml:space="preserve">No one has. </w:t>
            </w:r>
          </w:p>
          <w:p w14:paraId="7EA8F613" w14:textId="339B6C5D" w:rsidR="00C828D3" w:rsidRDefault="00D4089C" w:rsidP="00F034A2">
            <w:r>
              <w:t>The committee looked at the webpage and found that the ACI certification refers to AASHTO test methods, but that it appears to be an odd mix of procedures for the certification.</w:t>
            </w:r>
          </w:p>
          <w:p w14:paraId="76912062" w14:textId="0F20D6E1" w:rsidR="005D449C" w:rsidRDefault="00D4089C" w:rsidP="00E71C19">
            <w:pPr>
              <w:pStyle w:val="Heading7"/>
            </w:pPr>
            <w:r>
              <w:t>Discussion item</w:t>
            </w:r>
          </w:p>
        </w:tc>
        <w:tc>
          <w:tcPr>
            <w:tcW w:w="1777" w:type="dxa"/>
            <w:vAlign w:val="bottom"/>
          </w:tcPr>
          <w:p w14:paraId="38944191" w14:textId="77777777" w:rsidR="005D449C" w:rsidRDefault="005D449C" w:rsidP="00AC56A1">
            <w:pPr>
              <w:rPr>
                <w:smallCaps/>
              </w:rPr>
            </w:pPr>
          </w:p>
        </w:tc>
      </w:tr>
      <w:tr w:rsidR="00D4089C" w:rsidRPr="003D092D" w14:paraId="4BDEB310" w14:textId="77777777" w:rsidTr="00AC56A1">
        <w:trPr>
          <w:trHeight w:val="557"/>
          <w:jc w:val="center"/>
        </w:trPr>
        <w:tc>
          <w:tcPr>
            <w:tcW w:w="1918" w:type="dxa"/>
            <w:vAlign w:val="center"/>
          </w:tcPr>
          <w:p w14:paraId="25D20097" w14:textId="71848A88" w:rsidR="00D4089C" w:rsidRDefault="00D4089C" w:rsidP="00CE067E">
            <w:pPr>
              <w:pStyle w:val="Heading3"/>
            </w:pPr>
            <w:r>
              <w:t>ACI-CFT</w:t>
            </w:r>
          </w:p>
        </w:tc>
        <w:tc>
          <w:tcPr>
            <w:tcW w:w="6492" w:type="dxa"/>
            <w:vAlign w:val="bottom"/>
          </w:tcPr>
          <w:p w14:paraId="5E25823F" w14:textId="77777777" w:rsidR="00D4089C" w:rsidRDefault="00D4089C" w:rsidP="00A36479">
            <w:pPr>
              <w:pStyle w:val="Heading7"/>
            </w:pPr>
            <w:r>
              <w:t xml:space="preserve">ACI Concrete Field-Testing Technician </w:t>
            </w:r>
          </w:p>
          <w:p w14:paraId="478C6FD6" w14:textId="54345004" w:rsidR="00693413" w:rsidRDefault="00693413" w:rsidP="00693413">
            <w:r>
              <w:t>Misty said that ACI is no longer certifying technicians in the ASTM test methods.</w:t>
            </w:r>
            <w:r w:rsidR="007C1755">
              <w:t xml:space="preserve"> </w:t>
            </w:r>
            <w:r>
              <w:t>They use ACI methods that appear to be based on the ASTM methods.</w:t>
            </w:r>
            <w:r w:rsidR="007C1755">
              <w:t xml:space="preserve"> </w:t>
            </w:r>
            <w:r>
              <w:t xml:space="preserve">The committee is concerned about how this could affect accepting ACI-CFT in lieu of the CTT certification. No one is certain what the differences </w:t>
            </w:r>
            <w:r w:rsidR="006A7385">
              <w:t xml:space="preserve">are </w:t>
            </w:r>
            <w:r>
              <w:t>between the ACI methods and ASTM.</w:t>
            </w:r>
          </w:p>
          <w:p w14:paraId="76FD6333" w14:textId="0FCF78B5" w:rsidR="00693413" w:rsidRPr="00A36479" w:rsidRDefault="00693413" w:rsidP="00693413">
            <w:r>
              <w:t xml:space="preserve">Gilbert and Mark offered </w:t>
            </w:r>
            <w:r w:rsidR="006A7385">
              <w:t>to</w:t>
            </w:r>
            <w:r>
              <w:t xml:space="preserve"> look at the ACI-CFT certification to determine if there can still be reciprocity.</w:t>
            </w:r>
          </w:p>
          <w:p w14:paraId="046D70CF" w14:textId="44E6B20F" w:rsidR="00D4089C" w:rsidRPr="00D4089C" w:rsidRDefault="00693413" w:rsidP="00693413">
            <w:pPr>
              <w:pStyle w:val="Heading7"/>
            </w:pPr>
            <w:r>
              <w:lastRenderedPageBreak/>
              <w:t>Gilbert and Mark will review ACI-CFT certification methods and report to the committee.</w:t>
            </w:r>
          </w:p>
        </w:tc>
        <w:tc>
          <w:tcPr>
            <w:tcW w:w="1777" w:type="dxa"/>
            <w:vAlign w:val="bottom"/>
          </w:tcPr>
          <w:p w14:paraId="08F6D73B" w14:textId="1EF9ECF0" w:rsidR="00D4089C" w:rsidRDefault="00693413" w:rsidP="00AC56A1">
            <w:pPr>
              <w:rPr>
                <w:smallCaps/>
              </w:rPr>
            </w:pPr>
            <w:r>
              <w:rPr>
                <w:smallCaps/>
              </w:rPr>
              <w:lastRenderedPageBreak/>
              <w:t>Gilbert Arredondo</w:t>
            </w:r>
          </w:p>
          <w:p w14:paraId="758D6167" w14:textId="278EC310" w:rsidR="00693413" w:rsidRDefault="00693413" w:rsidP="00AC56A1">
            <w:pPr>
              <w:rPr>
                <w:smallCaps/>
              </w:rPr>
            </w:pPr>
            <w:r>
              <w:rPr>
                <w:smallCaps/>
              </w:rPr>
              <w:t>Mark Willoughby</w:t>
            </w:r>
          </w:p>
        </w:tc>
      </w:tr>
      <w:tr w:rsidR="005D449C" w:rsidRPr="003D092D" w14:paraId="1CFAF0B9" w14:textId="77777777" w:rsidTr="00AC56A1">
        <w:trPr>
          <w:trHeight w:val="557"/>
          <w:jc w:val="center"/>
        </w:trPr>
        <w:tc>
          <w:tcPr>
            <w:tcW w:w="1918" w:type="dxa"/>
            <w:vAlign w:val="center"/>
          </w:tcPr>
          <w:p w14:paraId="2F68FE07" w14:textId="38F481F8" w:rsidR="005D449C" w:rsidRDefault="00A36479" w:rsidP="00CE067E">
            <w:pPr>
              <w:pStyle w:val="Heading3"/>
            </w:pPr>
            <w:r>
              <w:t>T 310 and T 355</w:t>
            </w:r>
          </w:p>
        </w:tc>
        <w:tc>
          <w:tcPr>
            <w:tcW w:w="6492" w:type="dxa"/>
            <w:vAlign w:val="bottom"/>
          </w:tcPr>
          <w:p w14:paraId="79C3A564" w14:textId="684A5116" w:rsidR="00A36479" w:rsidRDefault="00A36479" w:rsidP="00F034A2">
            <w:pPr>
              <w:pStyle w:val="Heading7"/>
            </w:pPr>
            <w:r>
              <w:t>F</w:t>
            </w:r>
            <w:r w:rsidR="00F034A2">
              <w:t>O</w:t>
            </w:r>
            <w:r>
              <w:t xml:space="preserve">Ps for AASHTO </w:t>
            </w:r>
            <w:r w:rsidRPr="00A36479">
              <w:t>T 310, In-Place Density and Moisture Content of Soil and Soil-Aggregate by Nuclear Methods (Shallow Depth)</w:t>
            </w:r>
            <w:r>
              <w:t xml:space="preserve"> and AASHTO </w:t>
            </w:r>
            <w:r w:rsidRPr="00A36479">
              <w:t xml:space="preserve">T 355, In-place Density of Asphalt Mixtures by Nuclear Methods </w:t>
            </w:r>
          </w:p>
          <w:p w14:paraId="03AD940D" w14:textId="50D003EA" w:rsidR="0038344F" w:rsidRDefault="0038344F" w:rsidP="0038344F">
            <w:r>
              <w:t>Before the meeting, Adam emailed the committee that ODOT has encountered field technicians manipulating density readings by slightly pulling up on the nuclear density gauge handle after it is placed in the final testing position. He asked if other agencies were encountering the same issue. Eric Wilson, FHWA, responded to this email stating that both procedures have been an issue since the late 1990’s and can be manipulated by lifting the handle.</w:t>
            </w:r>
          </w:p>
          <w:p w14:paraId="485C3FA8" w14:textId="399A72AC" w:rsidR="004D697B" w:rsidRPr="004D697B" w:rsidRDefault="004D697B" w:rsidP="004D697B">
            <w:pPr>
              <w:rPr>
                <w:u w:val="single"/>
              </w:rPr>
            </w:pPr>
            <w:r>
              <w:rPr>
                <w:u w:val="single"/>
              </w:rPr>
              <w:t>Discussion item</w:t>
            </w:r>
          </w:p>
          <w:p w14:paraId="118DA16F" w14:textId="61EED731" w:rsidR="00421B09" w:rsidRDefault="0038344F" w:rsidP="004D697B">
            <w:r>
              <w:t>Adam asked if the FOP could state</w:t>
            </w:r>
            <w:r w:rsidRPr="00F034A2">
              <w:t xml:space="preserve"> that</w:t>
            </w:r>
            <w:r>
              <w:t xml:space="preserve"> the gauge</w:t>
            </w:r>
            <w:r w:rsidRPr="00F034A2">
              <w:t xml:space="preserve"> needs to be placed in its final position with </w:t>
            </w:r>
            <w:proofErr w:type="gramStart"/>
            <w:r w:rsidRPr="00F034A2">
              <w:t>an open</w:t>
            </w:r>
            <w:proofErr w:type="gramEnd"/>
            <w:r w:rsidRPr="00F034A2">
              <w:t xml:space="preserve"> hand.</w:t>
            </w:r>
            <w:r>
              <w:t xml:space="preserve"> The committee didn’t quite see how one could pull the release and place it with an open hand. </w:t>
            </w:r>
            <w:r w:rsidR="00421B09">
              <w:t xml:space="preserve">Adam </w:t>
            </w:r>
            <w:r>
              <w:t>said</w:t>
            </w:r>
            <w:r w:rsidR="00421B09">
              <w:t xml:space="preserve"> that a nuclear density gauge has a downward motion lock. On auto or manual, one can slightly </w:t>
            </w:r>
            <w:proofErr w:type="gramStart"/>
            <w:r w:rsidR="00421B09">
              <w:t>lift up</w:t>
            </w:r>
            <w:proofErr w:type="gramEnd"/>
            <w:r w:rsidR="00421B09">
              <w:t xml:space="preserve"> on the handle after the gauge depth is set and influence the result. </w:t>
            </w:r>
          </w:p>
          <w:p w14:paraId="7E1F5E67" w14:textId="51EF698D" w:rsidR="006A7385" w:rsidRDefault="004D697B" w:rsidP="004D697B">
            <w:r>
              <w:t>ODOT is noticing</w:t>
            </w:r>
            <w:r w:rsidR="007F3365" w:rsidRPr="00F034A2">
              <w:t xml:space="preserve"> this </w:t>
            </w:r>
            <w:r w:rsidR="006A7385">
              <w:t>happening</w:t>
            </w:r>
            <w:r>
              <w:t xml:space="preserve"> more often</w:t>
            </w:r>
            <w:r w:rsidR="006A7385">
              <w:t xml:space="preserve"> and </w:t>
            </w:r>
            <w:r w:rsidR="00421B09">
              <w:t xml:space="preserve">they </w:t>
            </w:r>
            <w:r w:rsidR="007F3365" w:rsidRPr="00F034A2">
              <w:t xml:space="preserve">are going to address it this year </w:t>
            </w:r>
            <w:r w:rsidR="006A7385">
              <w:t>in their</w:t>
            </w:r>
            <w:r w:rsidR="007F3365" w:rsidRPr="00F034A2">
              <w:t xml:space="preserve"> program.</w:t>
            </w:r>
            <w:r w:rsidR="007C1755">
              <w:t xml:space="preserve"> </w:t>
            </w:r>
          </w:p>
          <w:p w14:paraId="715DFC48" w14:textId="77777777" w:rsidR="00346C3C" w:rsidRDefault="00346C3C" w:rsidP="00346C3C">
            <w:r>
              <w:t>Misty said that it doesn’t appear there is a revision to the standard needed at this time. She asked Adam to draft a revision to the FOP for AASHTO T 310 and T 355 for the QAC to review at the Summer Meeting.</w:t>
            </w:r>
          </w:p>
          <w:p w14:paraId="2F6DFDCE" w14:textId="0554D950" w:rsidR="004D697B" w:rsidRDefault="004D697B" w:rsidP="004D697B">
            <w:r>
              <w:t>Gilbert pointed out that the AASHTO T 355 has three methods, the FOP only covers two.</w:t>
            </w:r>
            <w:r w:rsidR="007C1755">
              <w:t xml:space="preserve"> </w:t>
            </w:r>
            <w:r>
              <w:t xml:space="preserve">The committee reviewed the different methods and determined that the </w:t>
            </w:r>
            <w:r w:rsidR="006A7385">
              <w:t>‘</w:t>
            </w:r>
            <w:r>
              <w:t>Alternate Method 2 – 180 degree rotation</w:t>
            </w:r>
            <w:r w:rsidR="006A7385">
              <w:t>’</w:t>
            </w:r>
            <w:r>
              <w:t xml:space="preserve"> did not need to be incorporated into the FOP.</w:t>
            </w:r>
          </w:p>
          <w:p w14:paraId="2014157E" w14:textId="1A06A867" w:rsidR="00346C3C" w:rsidRDefault="00346C3C" w:rsidP="004D697B">
            <w:pPr>
              <w:pStyle w:val="Heading7"/>
            </w:pPr>
            <w:r>
              <w:t>Adam will draft revisions to the FOP for AASHTO T 310 and</w:t>
            </w:r>
            <w:r w:rsidR="004C1DD4">
              <w:br/>
            </w:r>
            <w:r>
              <w:t xml:space="preserve"> T 355 for the 2026</w:t>
            </w:r>
            <w:r w:rsidR="00BC32DC">
              <w:t xml:space="preserve"> </w:t>
            </w:r>
            <w:r>
              <w:t>Summer Meeting.</w:t>
            </w:r>
          </w:p>
          <w:p w14:paraId="69E6238A" w14:textId="01792885" w:rsidR="00C828D3" w:rsidRPr="00AB6C06" w:rsidRDefault="004D697B" w:rsidP="004D697B">
            <w:pPr>
              <w:pStyle w:val="Heading7"/>
              <w:rPr>
                <w:sz w:val="22"/>
              </w:rPr>
            </w:pPr>
            <w:r>
              <w:t>Gauge positioning will be on the 2026 Summer Meeting agenda.</w:t>
            </w:r>
          </w:p>
        </w:tc>
        <w:tc>
          <w:tcPr>
            <w:tcW w:w="1777" w:type="dxa"/>
            <w:vAlign w:val="bottom"/>
          </w:tcPr>
          <w:p w14:paraId="063F74D5" w14:textId="77777777" w:rsidR="00910991" w:rsidRDefault="00910991" w:rsidP="00AC56A1">
            <w:pPr>
              <w:rPr>
                <w:smallCaps/>
              </w:rPr>
            </w:pPr>
          </w:p>
          <w:p w14:paraId="66F6B599" w14:textId="77777777" w:rsidR="00910991" w:rsidRDefault="00910991" w:rsidP="00AC56A1">
            <w:pPr>
              <w:rPr>
                <w:smallCaps/>
              </w:rPr>
            </w:pPr>
          </w:p>
          <w:p w14:paraId="50B89DD7" w14:textId="77777777" w:rsidR="00910991" w:rsidRDefault="00910991" w:rsidP="00AC56A1">
            <w:pPr>
              <w:rPr>
                <w:smallCaps/>
              </w:rPr>
            </w:pPr>
          </w:p>
          <w:p w14:paraId="7C31993A" w14:textId="77777777" w:rsidR="00910991" w:rsidRDefault="00910991" w:rsidP="00AC56A1">
            <w:pPr>
              <w:rPr>
                <w:smallCaps/>
              </w:rPr>
            </w:pPr>
          </w:p>
          <w:p w14:paraId="728398D5" w14:textId="77777777" w:rsidR="00910991" w:rsidRDefault="00910991" w:rsidP="00AC56A1">
            <w:pPr>
              <w:rPr>
                <w:smallCaps/>
              </w:rPr>
            </w:pPr>
          </w:p>
          <w:p w14:paraId="1AADA1D0" w14:textId="77777777" w:rsidR="00910991" w:rsidRDefault="00910991" w:rsidP="00AC56A1">
            <w:pPr>
              <w:rPr>
                <w:smallCaps/>
              </w:rPr>
            </w:pPr>
          </w:p>
          <w:p w14:paraId="3E17DF81" w14:textId="77777777" w:rsidR="00910991" w:rsidRDefault="00910991" w:rsidP="00AC56A1">
            <w:pPr>
              <w:rPr>
                <w:smallCaps/>
              </w:rPr>
            </w:pPr>
          </w:p>
          <w:p w14:paraId="7CFC8458" w14:textId="77777777" w:rsidR="00910991" w:rsidRDefault="00910991" w:rsidP="00AC56A1">
            <w:pPr>
              <w:rPr>
                <w:smallCaps/>
              </w:rPr>
            </w:pPr>
          </w:p>
          <w:p w14:paraId="638B1100" w14:textId="77777777" w:rsidR="00910991" w:rsidRDefault="00910991" w:rsidP="00AC56A1">
            <w:pPr>
              <w:rPr>
                <w:smallCaps/>
              </w:rPr>
            </w:pPr>
          </w:p>
          <w:p w14:paraId="5DED082F" w14:textId="77777777" w:rsidR="00910991" w:rsidRDefault="00910991" w:rsidP="00AC56A1">
            <w:pPr>
              <w:rPr>
                <w:smallCaps/>
              </w:rPr>
            </w:pPr>
          </w:p>
          <w:p w14:paraId="1DE5A06B" w14:textId="77777777" w:rsidR="00910991" w:rsidRDefault="00910991" w:rsidP="00AC56A1">
            <w:pPr>
              <w:rPr>
                <w:smallCaps/>
              </w:rPr>
            </w:pPr>
          </w:p>
          <w:p w14:paraId="1DC25B9F" w14:textId="77777777" w:rsidR="00910991" w:rsidRDefault="00910991" w:rsidP="00AC56A1">
            <w:pPr>
              <w:rPr>
                <w:smallCaps/>
              </w:rPr>
            </w:pPr>
          </w:p>
          <w:p w14:paraId="240DA9BF" w14:textId="77777777" w:rsidR="00910991" w:rsidRDefault="00910991" w:rsidP="00AC56A1">
            <w:pPr>
              <w:rPr>
                <w:smallCaps/>
              </w:rPr>
            </w:pPr>
          </w:p>
          <w:p w14:paraId="1A5C429C" w14:textId="77777777" w:rsidR="00910991" w:rsidRDefault="00910991" w:rsidP="00AC56A1">
            <w:pPr>
              <w:rPr>
                <w:smallCaps/>
              </w:rPr>
            </w:pPr>
          </w:p>
          <w:p w14:paraId="62073A2E" w14:textId="77777777" w:rsidR="00910991" w:rsidRDefault="00910991" w:rsidP="00AC56A1">
            <w:pPr>
              <w:rPr>
                <w:smallCaps/>
              </w:rPr>
            </w:pPr>
          </w:p>
          <w:p w14:paraId="72F50369" w14:textId="77777777" w:rsidR="00910991" w:rsidRDefault="00910991" w:rsidP="00AC56A1">
            <w:pPr>
              <w:rPr>
                <w:smallCaps/>
              </w:rPr>
            </w:pPr>
          </w:p>
          <w:p w14:paraId="17B0359F" w14:textId="77777777" w:rsidR="00910991" w:rsidRDefault="00910991" w:rsidP="00AC56A1">
            <w:pPr>
              <w:rPr>
                <w:smallCaps/>
              </w:rPr>
            </w:pPr>
          </w:p>
          <w:p w14:paraId="1FEAF1CF" w14:textId="77777777" w:rsidR="00910991" w:rsidRDefault="00910991" w:rsidP="00AC56A1">
            <w:pPr>
              <w:rPr>
                <w:smallCaps/>
              </w:rPr>
            </w:pPr>
          </w:p>
          <w:p w14:paraId="49B9EFA6" w14:textId="77777777" w:rsidR="00910991" w:rsidRDefault="00910991" w:rsidP="00AC56A1">
            <w:pPr>
              <w:rPr>
                <w:smallCaps/>
              </w:rPr>
            </w:pPr>
          </w:p>
          <w:p w14:paraId="2E2A6FE0" w14:textId="77777777" w:rsidR="00BB21DD" w:rsidRDefault="00BB21DD" w:rsidP="00AC56A1">
            <w:pPr>
              <w:rPr>
                <w:smallCaps/>
              </w:rPr>
            </w:pPr>
          </w:p>
          <w:p w14:paraId="0B5F6FC8" w14:textId="77777777" w:rsidR="00910991" w:rsidRDefault="00910991" w:rsidP="00AC56A1">
            <w:pPr>
              <w:rPr>
                <w:smallCaps/>
              </w:rPr>
            </w:pPr>
          </w:p>
          <w:p w14:paraId="6D59EAE0" w14:textId="77777777" w:rsidR="00910991" w:rsidRDefault="00910991" w:rsidP="00AC56A1">
            <w:pPr>
              <w:rPr>
                <w:smallCaps/>
              </w:rPr>
            </w:pPr>
          </w:p>
          <w:p w14:paraId="0928D282" w14:textId="38DC0FE1" w:rsidR="000E0433" w:rsidRDefault="00346C3C" w:rsidP="00AC56A1">
            <w:pPr>
              <w:rPr>
                <w:smallCaps/>
              </w:rPr>
            </w:pPr>
            <w:r>
              <w:rPr>
                <w:smallCaps/>
              </w:rPr>
              <w:t>Adam Rose</w:t>
            </w:r>
          </w:p>
          <w:p w14:paraId="3CEE4C89" w14:textId="42E5FC06" w:rsidR="005D449C" w:rsidRDefault="004D697B" w:rsidP="00AC56A1">
            <w:pPr>
              <w:rPr>
                <w:smallCaps/>
              </w:rPr>
            </w:pPr>
            <w:r>
              <w:rPr>
                <w:smallCaps/>
              </w:rPr>
              <w:t>D B Consulting</w:t>
            </w:r>
          </w:p>
        </w:tc>
      </w:tr>
      <w:tr w:rsidR="007F3365" w:rsidRPr="003D092D" w14:paraId="65264AC3" w14:textId="77777777" w:rsidTr="00AC56A1">
        <w:trPr>
          <w:trHeight w:val="557"/>
          <w:jc w:val="center"/>
        </w:trPr>
        <w:tc>
          <w:tcPr>
            <w:tcW w:w="1918" w:type="dxa"/>
            <w:vAlign w:val="center"/>
          </w:tcPr>
          <w:p w14:paraId="6EAE8FB3" w14:textId="1A93F0DD" w:rsidR="007F3365" w:rsidRDefault="007F3365" w:rsidP="00CE067E">
            <w:pPr>
              <w:pStyle w:val="Heading3"/>
            </w:pPr>
            <w:r>
              <w:t>T 85</w:t>
            </w:r>
          </w:p>
        </w:tc>
        <w:tc>
          <w:tcPr>
            <w:tcW w:w="6492" w:type="dxa"/>
            <w:vAlign w:val="bottom"/>
          </w:tcPr>
          <w:p w14:paraId="4E328709" w14:textId="77777777" w:rsidR="007F3365" w:rsidRDefault="007F3365" w:rsidP="00A36479">
            <w:pPr>
              <w:pStyle w:val="Heading7"/>
            </w:pPr>
            <w:r>
              <w:t xml:space="preserve">FOP for AASHTO T 85, Specific Gravity and Absorption of Coarse Aggregate </w:t>
            </w:r>
          </w:p>
          <w:p w14:paraId="7CA4E2B1" w14:textId="4202EAF7" w:rsidR="004D697B" w:rsidRPr="004D697B" w:rsidRDefault="004D697B" w:rsidP="007F3365">
            <w:pPr>
              <w:rPr>
                <w:u w:val="single"/>
              </w:rPr>
            </w:pPr>
            <w:r w:rsidRPr="004D697B">
              <w:rPr>
                <w:u w:val="single"/>
              </w:rPr>
              <w:t>Discussion item</w:t>
            </w:r>
          </w:p>
          <w:p w14:paraId="5D5E0F5B" w14:textId="382C1C72" w:rsidR="007F3365" w:rsidRDefault="007F3365" w:rsidP="007F3365">
            <w:r>
              <w:lastRenderedPageBreak/>
              <w:t xml:space="preserve">Misty </w:t>
            </w:r>
            <w:r w:rsidR="004D697B">
              <w:t xml:space="preserve">asked why the FOP for AASHTO T 85 says in </w:t>
            </w:r>
            <w:r w:rsidRPr="007F3365">
              <w:t xml:space="preserve">Step </w:t>
            </w:r>
            <w:proofErr w:type="gramStart"/>
            <w:r w:rsidR="004D697B" w:rsidRPr="007F3365">
              <w:t>7</w:t>
            </w:r>
            <w:r w:rsidR="004D697B">
              <w:t>, ‘</w:t>
            </w:r>
            <w:proofErr w:type="gramEnd"/>
            <w:r w:rsidRPr="005643A4">
              <w:t xml:space="preserve">Dry the sample to constant mass </w:t>
            </w:r>
            <w:r>
              <w:t>according to</w:t>
            </w:r>
            <w:r w:rsidRPr="005643A4">
              <w:t xml:space="preserve"> the FOP for AASHTO T 255 / T 265 </w:t>
            </w:r>
            <w:r>
              <w:t xml:space="preserve">at </w:t>
            </w:r>
            <w:r w:rsidRPr="005643A4">
              <w:t>110 ±5°C (230 ±9°F)</w:t>
            </w:r>
            <w:r w:rsidR="004D697B">
              <w:t>.</w:t>
            </w:r>
            <w:r>
              <w:t>’</w:t>
            </w:r>
            <w:r w:rsidR="007C1755">
              <w:t xml:space="preserve"> </w:t>
            </w:r>
            <w:r w:rsidR="004D697B">
              <w:t xml:space="preserve">This method is only for </w:t>
            </w:r>
            <w:proofErr w:type="gramStart"/>
            <w:r w:rsidR="004D697B">
              <w:t>aggregate</w:t>
            </w:r>
            <w:proofErr w:type="gramEnd"/>
            <w:r w:rsidR="004D697B">
              <w:t>; it could just reference</w:t>
            </w:r>
            <w:r w:rsidR="007C1755">
              <w:t xml:space="preserve"> </w:t>
            </w:r>
            <w:r w:rsidR="004D697B" w:rsidRPr="005643A4">
              <w:t xml:space="preserve">FOP for AASHTO </w:t>
            </w:r>
            <w:r w:rsidR="006A7385">
              <w:br/>
            </w:r>
            <w:r w:rsidR="004D697B" w:rsidRPr="005643A4">
              <w:t>T 255</w:t>
            </w:r>
            <w:r w:rsidR="004D697B">
              <w:t>.</w:t>
            </w:r>
            <w:r w:rsidR="007C1755">
              <w:t xml:space="preserve"> </w:t>
            </w:r>
          </w:p>
          <w:p w14:paraId="7C3F9F02" w14:textId="6FE96A18" w:rsidR="007F3365" w:rsidRDefault="004D697B" w:rsidP="00AB6C06">
            <w:r>
              <w:t>Desna thought that i</w:t>
            </w:r>
            <w:r w:rsidR="007F3365">
              <w:t xml:space="preserve">t may reference the combined </w:t>
            </w:r>
            <w:r>
              <w:t xml:space="preserve">procedure </w:t>
            </w:r>
            <w:r w:rsidR="007F3365">
              <w:t>because</w:t>
            </w:r>
            <w:r>
              <w:t xml:space="preserve"> it is </w:t>
            </w:r>
            <w:r w:rsidR="007F3365">
              <w:t>in the</w:t>
            </w:r>
            <w:r>
              <w:t xml:space="preserve"> Embankment &amp; Base module.</w:t>
            </w:r>
            <w:r w:rsidR="007C1755">
              <w:t xml:space="preserve"> </w:t>
            </w:r>
            <w:r>
              <w:t xml:space="preserve">The FOP for AASHTO </w:t>
            </w:r>
            <w:r w:rsidR="007F3365">
              <w:t xml:space="preserve">T 255 is in </w:t>
            </w:r>
            <w:r>
              <w:t>the A</w:t>
            </w:r>
            <w:r w:rsidR="007F3365">
              <w:t>ggregate</w:t>
            </w:r>
            <w:r>
              <w:t xml:space="preserve"> module.</w:t>
            </w:r>
          </w:p>
          <w:p w14:paraId="30F7819B" w14:textId="64D3B8A8" w:rsidR="004D697B" w:rsidRDefault="004D697B" w:rsidP="00AB6C06">
            <w:r>
              <w:t>Madeline said that as CDOT does not use the Aggregate module, she would prefer that this FOP references an FOP that is in the Embankment &amp; Base module.</w:t>
            </w:r>
            <w:r w:rsidR="007C1755">
              <w:t xml:space="preserve"> </w:t>
            </w:r>
            <w:r>
              <w:t>Adam agreed.</w:t>
            </w:r>
            <w:r w:rsidR="007C1755">
              <w:t xml:space="preserve"> </w:t>
            </w:r>
            <w:r>
              <w:t xml:space="preserve">The committee decided not to change the reference. </w:t>
            </w:r>
          </w:p>
          <w:p w14:paraId="39CBAA6F" w14:textId="37418788" w:rsidR="000524CC" w:rsidRPr="007F3365" w:rsidRDefault="004D697B" w:rsidP="004D697B">
            <w:pPr>
              <w:pStyle w:val="Heading7"/>
            </w:pPr>
            <w:r>
              <w:t>Discussion item.</w:t>
            </w:r>
          </w:p>
        </w:tc>
        <w:tc>
          <w:tcPr>
            <w:tcW w:w="1777" w:type="dxa"/>
            <w:vAlign w:val="bottom"/>
          </w:tcPr>
          <w:p w14:paraId="55562716" w14:textId="77777777" w:rsidR="007F3365" w:rsidRDefault="007F3365" w:rsidP="00AC56A1">
            <w:pPr>
              <w:rPr>
                <w:smallCaps/>
              </w:rPr>
            </w:pPr>
          </w:p>
        </w:tc>
      </w:tr>
      <w:tr w:rsidR="005D449C" w:rsidRPr="003D092D" w14:paraId="2D2FBBFC" w14:textId="77777777" w:rsidTr="00AC56A1">
        <w:trPr>
          <w:trHeight w:val="557"/>
          <w:jc w:val="center"/>
        </w:trPr>
        <w:tc>
          <w:tcPr>
            <w:tcW w:w="1918" w:type="dxa"/>
            <w:vAlign w:val="center"/>
          </w:tcPr>
          <w:p w14:paraId="123B5721" w14:textId="3FF520B0" w:rsidR="005D449C" w:rsidRDefault="007F3365" w:rsidP="00CE067E">
            <w:pPr>
              <w:pStyle w:val="Heading3"/>
            </w:pPr>
            <w:r>
              <w:t>Terminology and Style Guide</w:t>
            </w:r>
          </w:p>
        </w:tc>
        <w:tc>
          <w:tcPr>
            <w:tcW w:w="6492" w:type="dxa"/>
            <w:vAlign w:val="bottom"/>
          </w:tcPr>
          <w:p w14:paraId="4D16BAB3" w14:textId="77777777" w:rsidR="005D449C" w:rsidRDefault="005D449C" w:rsidP="00F034A2">
            <w:pPr>
              <w:pStyle w:val="Heading7"/>
            </w:pPr>
            <w:r w:rsidRPr="007F3365">
              <w:t>Terminology and Style Guide</w:t>
            </w:r>
          </w:p>
          <w:p w14:paraId="1463E3D6" w14:textId="0122AAE2" w:rsidR="004D697B" w:rsidRPr="004D697B" w:rsidRDefault="004D697B" w:rsidP="004D697B">
            <w:pPr>
              <w:rPr>
                <w:u w:val="single"/>
              </w:rPr>
            </w:pPr>
            <w:r>
              <w:rPr>
                <w:u w:val="single"/>
              </w:rPr>
              <w:t>Revisions discussion</w:t>
            </w:r>
          </w:p>
          <w:p w14:paraId="6325E87D" w14:textId="0BB0BB6A" w:rsidR="004D697B" w:rsidRDefault="004D697B" w:rsidP="00F034A2">
            <w:r>
              <w:t xml:space="preserve">Desna pointed out that the </w:t>
            </w:r>
            <w:r w:rsidR="00AB6ED2">
              <w:t xml:space="preserve">formatting of the </w:t>
            </w:r>
            <w:r w:rsidR="005D449C" w:rsidRPr="00F034A2">
              <w:t xml:space="preserve">‘Terminology’ </w:t>
            </w:r>
            <w:r>
              <w:t xml:space="preserve">section that is incorporated into every module does not match any of the ‘Terminology’ sections in the </w:t>
            </w:r>
            <w:r w:rsidR="00AB6ED2">
              <w:t xml:space="preserve">individual </w:t>
            </w:r>
            <w:r>
              <w:t>FOPs. In fact, the FOP terminology sections are not consistent</w:t>
            </w:r>
            <w:r w:rsidR="00AB6ED2">
              <w:t xml:space="preserve"> either</w:t>
            </w:r>
            <w:r>
              <w:t>.</w:t>
            </w:r>
            <w:r w:rsidR="007C1755">
              <w:t xml:space="preserve"> </w:t>
            </w:r>
          </w:p>
          <w:p w14:paraId="5BC3F424" w14:textId="5EF1A491" w:rsidR="004D697B" w:rsidRDefault="004D697B" w:rsidP="00F034A2">
            <w:r>
              <w:t>The general ‘Terminology’ section bolds the term that is being defined followed by an ‘</w:t>
            </w:r>
            <w:proofErr w:type="spellStart"/>
            <w:r>
              <w:t>em</w:t>
            </w:r>
            <w:proofErr w:type="spellEnd"/>
            <w:r>
              <w:t>’ dash. Some of the FOPs italicize the term being defined followed by a colon</w:t>
            </w:r>
            <w:r w:rsidR="00EE7CB4">
              <w:t xml:space="preserve"> and some do not italicize the term</w:t>
            </w:r>
            <w:r>
              <w:t xml:space="preserve">. If the committee chooses to have them different, it should be </w:t>
            </w:r>
            <w:r w:rsidR="00EE7CB4">
              <w:t>added to the WAQTC Style Guide.</w:t>
            </w:r>
          </w:p>
          <w:p w14:paraId="55F34A16" w14:textId="7743498E" w:rsidR="004D697B" w:rsidRDefault="004D697B" w:rsidP="00F034A2">
            <w:r>
              <w:t>Many of the committee members preferred the italicized term in the FOP</w:t>
            </w:r>
            <w:r w:rsidR="00EE7CB4">
              <w:t>s</w:t>
            </w:r>
            <w:r>
              <w:t xml:space="preserve"> but thought that the bold was better in the general ‘Terminology.’</w:t>
            </w:r>
            <w:r w:rsidR="007C1755">
              <w:t xml:space="preserve"> </w:t>
            </w:r>
            <w:r>
              <w:t>Madeline said she thought that they should be the same although she didn’t have a preference which one.</w:t>
            </w:r>
            <w:r w:rsidR="007C1755">
              <w:t xml:space="preserve"> </w:t>
            </w:r>
            <w:r>
              <w:t>Misty agreed.</w:t>
            </w:r>
            <w:r w:rsidR="007C1755">
              <w:t xml:space="preserve"> </w:t>
            </w:r>
            <w:r>
              <w:t>The committee decided to use the general ‘Terminology’ as the template.</w:t>
            </w:r>
          </w:p>
          <w:p w14:paraId="2640FC89" w14:textId="22010AFA" w:rsidR="009C2639" w:rsidRDefault="004D697B" w:rsidP="004D697B">
            <w:pPr>
              <w:pStyle w:val="Heading7"/>
            </w:pPr>
            <w:r>
              <w:t>D B Consulting will draft revisions in the FOPs, bolding the term followed by an ‘</w:t>
            </w:r>
            <w:proofErr w:type="spellStart"/>
            <w:r>
              <w:t>em</w:t>
            </w:r>
            <w:proofErr w:type="spellEnd"/>
            <w:r>
              <w:t>’ dash.</w:t>
            </w:r>
          </w:p>
          <w:p w14:paraId="098A457D" w14:textId="28B7FB42" w:rsidR="004D697B" w:rsidRPr="004D697B" w:rsidRDefault="004D697B" w:rsidP="004D697B">
            <w:pPr>
              <w:pStyle w:val="Heading7"/>
            </w:pPr>
            <w:r>
              <w:t>D B Consulting will draft revisions in the WAQTC Style Guide to cover the terminology sections.</w:t>
            </w:r>
          </w:p>
        </w:tc>
        <w:tc>
          <w:tcPr>
            <w:tcW w:w="1777" w:type="dxa"/>
            <w:vAlign w:val="bottom"/>
          </w:tcPr>
          <w:p w14:paraId="36AF54CB" w14:textId="77777777" w:rsidR="00910991" w:rsidRDefault="00910991" w:rsidP="00AC56A1">
            <w:pPr>
              <w:rPr>
                <w:smallCaps/>
              </w:rPr>
            </w:pPr>
          </w:p>
          <w:p w14:paraId="7244F6FB" w14:textId="77777777" w:rsidR="00910991" w:rsidRDefault="00910991" w:rsidP="00AC56A1">
            <w:pPr>
              <w:rPr>
                <w:smallCaps/>
              </w:rPr>
            </w:pPr>
          </w:p>
          <w:p w14:paraId="2A8D225A" w14:textId="77777777" w:rsidR="00910991" w:rsidRDefault="00910991" w:rsidP="00AC56A1">
            <w:pPr>
              <w:rPr>
                <w:smallCaps/>
              </w:rPr>
            </w:pPr>
          </w:p>
          <w:p w14:paraId="5471B42D" w14:textId="77777777" w:rsidR="00910991" w:rsidRDefault="00910991" w:rsidP="00AC56A1">
            <w:pPr>
              <w:rPr>
                <w:smallCaps/>
              </w:rPr>
            </w:pPr>
          </w:p>
          <w:p w14:paraId="645FB572" w14:textId="77777777" w:rsidR="00910991" w:rsidRDefault="00910991" w:rsidP="00AC56A1">
            <w:pPr>
              <w:rPr>
                <w:smallCaps/>
              </w:rPr>
            </w:pPr>
          </w:p>
          <w:p w14:paraId="6AA94E9A" w14:textId="77777777" w:rsidR="00910991" w:rsidRDefault="00910991" w:rsidP="00AC56A1">
            <w:pPr>
              <w:rPr>
                <w:smallCaps/>
              </w:rPr>
            </w:pPr>
          </w:p>
          <w:p w14:paraId="3CAADF07" w14:textId="77777777" w:rsidR="00910991" w:rsidRDefault="00910991" w:rsidP="00AC56A1">
            <w:pPr>
              <w:rPr>
                <w:smallCaps/>
              </w:rPr>
            </w:pPr>
          </w:p>
          <w:p w14:paraId="27E773FC" w14:textId="77777777" w:rsidR="00910991" w:rsidRDefault="00910991" w:rsidP="00AC56A1">
            <w:pPr>
              <w:rPr>
                <w:smallCaps/>
              </w:rPr>
            </w:pPr>
          </w:p>
          <w:p w14:paraId="7DD53C05" w14:textId="77777777" w:rsidR="00910991" w:rsidRDefault="00910991" w:rsidP="00AC56A1">
            <w:pPr>
              <w:rPr>
                <w:smallCaps/>
              </w:rPr>
            </w:pPr>
          </w:p>
          <w:p w14:paraId="78022506" w14:textId="77777777" w:rsidR="00910991" w:rsidRDefault="00910991" w:rsidP="00AC56A1">
            <w:pPr>
              <w:rPr>
                <w:smallCaps/>
              </w:rPr>
            </w:pPr>
          </w:p>
          <w:p w14:paraId="69C4D6EA" w14:textId="77777777" w:rsidR="00910991" w:rsidRDefault="00910991" w:rsidP="00AC56A1">
            <w:pPr>
              <w:rPr>
                <w:smallCaps/>
              </w:rPr>
            </w:pPr>
          </w:p>
          <w:p w14:paraId="23A412EC" w14:textId="77777777" w:rsidR="00910991" w:rsidRDefault="00910991" w:rsidP="00AC56A1">
            <w:pPr>
              <w:rPr>
                <w:smallCaps/>
              </w:rPr>
            </w:pPr>
          </w:p>
          <w:p w14:paraId="2DB3A42C" w14:textId="77777777" w:rsidR="00910991" w:rsidRDefault="00910991" w:rsidP="00AC56A1">
            <w:pPr>
              <w:rPr>
                <w:smallCaps/>
              </w:rPr>
            </w:pPr>
          </w:p>
          <w:p w14:paraId="3064B55F" w14:textId="77777777" w:rsidR="00910991" w:rsidRDefault="00910991" w:rsidP="00AC56A1">
            <w:pPr>
              <w:rPr>
                <w:smallCaps/>
              </w:rPr>
            </w:pPr>
          </w:p>
          <w:p w14:paraId="5AD4A14B" w14:textId="77777777" w:rsidR="00910991" w:rsidRDefault="00910991" w:rsidP="00AC56A1">
            <w:pPr>
              <w:rPr>
                <w:smallCaps/>
              </w:rPr>
            </w:pPr>
          </w:p>
          <w:p w14:paraId="18987E3D" w14:textId="228EC97E" w:rsidR="005D449C" w:rsidRDefault="004D697B" w:rsidP="00AC56A1">
            <w:pPr>
              <w:rPr>
                <w:smallCaps/>
              </w:rPr>
            </w:pPr>
            <w:r>
              <w:rPr>
                <w:smallCaps/>
              </w:rPr>
              <w:t>D B Consulting</w:t>
            </w:r>
          </w:p>
        </w:tc>
      </w:tr>
      <w:tr w:rsidR="007F3365" w:rsidRPr="003D092D" w14:paraId="553512A6" w14:textId="77777777" w:rsidTr="00AC56A1">
        <w:trPr>
          <w:trHeight w:val="557"/>
          <w:jc w:val="center"/>
        </w:trPr>
        <w:tc>
          <w:tcPr>
            <w:tcW w:w="1918" w:type="dxa"/>
            <w:vAlign w:val="center"/>
          </w:tcPr>
          <w:p w14:paraId="5ADED139" w14:textId="0CED8C3F" w:rsidR="007F3365" w:rsidRDefault="007F3365" w:rsidP="00CE067E">
            <w:pPr>
              <w:pStyle w:val="Heading3"/>
            </w:pPr>
            <w:r>
              <w:t>ADA Training Materials</w:t>
            </w:r>
          </w:p>
        </w:tc>
        <w:tc>
          <w:tcPr>
            <w:tcW w:w="6492" w:type="dxa"/>
            <w:vAlign w:val="bottom"/>
          </w:tcPr>
          <w:p w14:paraId="56E68119" w14:textId="77777777" w:rsidR="007F3365" w:rsidRDefault="007F3365" w:rsidP="007F3365">
            <w:pPr>
              <w:pStyle w:val="Heading7"/>
            </w:pPr>
            <w:r w:rsidRPr="007F3365">
              <w:t>ADA</w:t>
            </w:r>
            <w:r>
              <w:t xml:space="preserve"> Training Materials</w:t>
            </w:r>
          </w:p>
          <w:p w14:paraId="79C53422" w14:textId="6FDB1A1E" w:rsidR="004D697B" w:rsidRDefault="004D697B" w:rsidP="00F034A2">
            <w:r>
              <w:t xml:space="preserve">Desna told the committee </w:t>
            </w:r>
            <w:r w:rsidR="00EE7CB4">
              <w:t xml:space="preserve">that as </w:t>
            </w:r>
            <w:r>
              <w:t xml:space="preserve">D B Consulting has additional employees, she would like to spend more time on developing </w:t>
            </w:r>
            <w:r>
              <w:lastRenderedPageBreak/>
              <w:t>accessible training materials. The Executive Board has approved developing a work plan for this effort.</w:t>
            </w:r>
          </w:p>
          <w:p w14:paraId="28B33F0B" w14:textId="25FDE7D1" w:rsidR="004D697B" w:rsidRDefault="004D697B" w:rsidP="00F034A2">
            <w:r>
              <w:t>Desna asked M</w:t>
            </w:r>
            <w:r w:rsidR="00F034A2">
              <w:t>ad</w:t>
            </w:r>
            <w:r w:rsidR="00724857" w:rsidRPr="004D697B">
              <w:t>e</w:t>
            </w:r>
            <w:r w:rsidR="00F034A2" w:rsidRPr="004D697B">
              <w:t>l</w:t>
            </w:r>
            <w:r w:rsidR="00F034A2">
              <w:t>ine about</w:t>
            </w:r>
            <w:r>
              <w:t xml:space="preserve"> the accessibility of training materials that are</w:t>
            </w:r>
            <w:r w:rsidR="00F034A2">
              <w:t xml:space="preserve"> in tables</w:t>
            </w:r>
            <w:r>
              <w:t xml:space="preserve"> as </w:t>
            </w:r>
            <w:r w:rsidR="00EE7CB4">
              <w:t>all the</w:t>
            </w:r>
            <w:r>
              <w:t xml:space="preserve"> WAQTC </w:t>
            </w:r>
            <w:r w:rsidR="00EE7CB4">
              <w:t>student t</w:t>
            </w:r>
            <w:r>
              <w:t>raining materials are in tables.</w:t>
            </w:r>
            <w:r w:rsidR="007C1755">
              <w:t xml:space="preserve"> </w:t>
            </w:r>
            <w:r>
              <w:t xml:space="preserve">Madeline said that the programs recognize the text in tables, but in Adobe, one </w:t>
            </w:r>
            <w:proofErr w:type="gramStart"/>
            <w:r>
              <w:t>has to</w:t>
            </w:r>
            <w:proofErr w:type="gramEnd"/>
            <w:r>
              <w:t xml:space="preserve"> tell the program what each part of the table is.</w:t>
            </w:r>
            <w:r w:rsidR="007C1755">
              <w:t xml:space="preserve"> </w:t>
            </w:r>
            <w:r>
              <w:t>Madeline also discussed issues with Word documents saved as PDFs and combining files. She said that for CDOT’s training materials, the text has been pulled out of the tables to make the files easier to work with.</w:t>
            </w:r>
          </w:p>
          <w:p w14:paraId="560CF678" w14:textId="2801A7A4" w:rsidR="004D697B" w:rsidRDefault="004D697B" w:rsidP="004D697B">
            <w:r>
              <w:t>Desna pointed out that the current materials include multiple layers of text boxes for pictures.</w:t>
            </w:r>
            <w:r w:rsidR="007C1755">
              <w:t xml:space="preserve"> </w:t>
            </w:r>
            <w:r>
              <w:t>Madeline has said that this causes problems. Desna said that these can be pulled out of the text boxes for easier reformatting.</w:t>
            </w:r>
            <w:r w:rsidR="00936032">
              <w:t xml:space="preserve"> </w:t>
            </w:r>
          </w:p>
          <w:p w14:paraId="70339DA8" w14:textId="79F34BC6" w:rsidR="004D697B" w:rsidRDefault="004D697B" w:rsidP="004D697B">
            <w:r>
              <w:t>Desna suggested that perhaps the committee could consider creating training materials that aren’t in the table format.</w:t>
            </w:r>
            <w:r w:rsidR="007C1755">
              <w:t xml:space="preserve"> </w:t>
            </w:r>
            <w:r>
              <w:t>She said that if the slide numbers are still necessary, they aren’t difficult to include in text boxes. This is how slide numbers are handled in the calculation sections.</w:t>
            </w:r>
          </w:p>
          <w:p w14:paraId="42D97816" w14:textId="77777777" w:rsidR="00EE7CB4" w:rsidRDefault="004D697B" w:rsidP="004D697B">
            <w:r>
              <w:t xml:space="preserve">Misty said that she would support </w:t>
            </w:r>
            <w:proofErr w:type="gramStart"/>
            <w:r>
              <w:t>reformatting</w:t>
            </w:r>
            <w:proofErr w:type="gramEnd"/>
            <w:r>
              <w:t xml:space="preserve"> the training materials. The current formatting is outdated. The reason they are in tables is way back when they were developed</w:t>
            </w:r>
            <w:r w:rsidR="00EE7CB4">
              <w:t>,</w:t>
            </w:r>
            <w:r>
              <w:t xml:space="preserve"> pictures had to be in text boxes and there wasn’t any text wrapping.</w:t>
            </w:r>
            <w:r w:rsidR="007C1755">
              <w:t xml:space="preserve"> </w:t>
            </w:r>
          </w:p>
          <w:p w14:paraId="14F422B5" w14:textId="09A54B82" w:rsidR="004D697B" w:rsidRDefault="004D697B" w:rsidP="004D697B">
            <w:r>
              <w:t xml:space="preserve">Misty told the committee members and D B Consulting to try to </w:t>
            </w:r>
            <w:proofErr w:type="gramStart"/>
            <w:r>
              <w:t>reformat</w:t>
            </w:r>
            <w:proofErr w:type="gramEnd"/>
            <w:r>
              <w:t xml:space="preserve"> an FOP or two and present them during the Summer Meeting. The committee could </w:t>
            </w:r>
            <w:r w:rsidR="00EE7CB4">
              <w:t>then choose</w:t>
            </w:r>
            <w:r>
              <w:t xml:space="preserve"> a new format that </w:t>
            </w:r>
            <w:r w:rsidR="00EE7CB4">
              <w:t xml:space="preserve">will update the training materials and </w:t>
            </w:r>
            <w:r>
              <w:t>be easier to make accessible before continuing the accessibility effort.</w:t>
            </w:r>
          </w:p>
          <w:p w14:paraId="534B75CD" w14:textId="475689FC" w:rsidR="00EE7CB4" w:rsidRDefault="00EE7CB4" w:rsidP="00EE7CB4">
            <w:r>
              <w:t>Madeline advised the committee that sans serif fonts are preferred for accessibility and reading on a screen.</w:t>
            </w:r>
          </w:p>
          <w:p w14:paraId="59723337" w14:textId="3A82806F" w:rsidR="004D697B" w:rsidRDefault="00936032" w:rsidP="00F034A2">
            <w:r>
              <w:t xml:space="preserve">Misty </w:t>
            </w:r>
            <w:r w:rsidR="004D697B">
              <w:t xml:space="preserve">suggested forming a </w:t>
            </w:r>
            <w:r>
              <w:t xml:space="preserve">task force to </w:t>
            </w:r>
            <w:r w:rsidR="004D697B">
              <w:t xml:space="preserve">follow the revisions and </w:t>
            </w:r>
            <w:r>
              <w:t>make the modifications</w:t>
            </w:r>
            <w:r w:rsidR="00345094">
              <w:t>.</w:t>
            </w:r>
            <w:r w:rsidR="007C1755">
              <w:t xml:space="preserve"> </w:t>
            </w:r>
            <w:r w:rsidR="00345094">
              <w:t xml:space="preserve">Sharon </w:t>
            </w:r>
            <w:r w:rsidR="004D697B">
              <w:t>said that it is a</w:t>
            </w:r>
            <w:r w:rsidR="00345094">
              <w:t xml:space="preserve"> good idea.</w:t>
            </w:r>
            <w:r w:rsidR="007C1755">
              <w:t xml:space="preserve"> </w:t>
            </w:r>
            <w:r w:rsidR="004D697B">
              <w:t xml:space="preserve">Formation of an ADA task force will be on the Summer Meeting agenda. </w:t>
            </w:r>
          </w:p>
          <w:p w14:paraId="1B28BFBC" w14:textId="37FFC7D5" w:rsidR="00936032" w:rsidRDefault="004D697B" w:rsidP="00F034A2">
            <w:r>
              <w:t>Misty would like the committee members to learn how to create accessible materials. Everyone will eventually need to work with their own documents.</w:t>
            </w:r>
          </w:p>
          <w:p w14:paraId="5898B23B" w14:textId="77777777" w:rsidR="00CC3BFE" w:rsidRDefault="004D697B" w:rsidP="004D697B">
            <w:r>
              <w:t>At the end of the meeting, Madeline gave a demonstration of creating an accessible document out of an example FOP.</w:t>
            </w:r>
          </w:p>
          <w:p w14:paraId="310D62C8" w14:textId="08F17998" w:rsidR="004D697B" w:rsidRPr="007F3365" w:rsidRDefault="00910991" w:rsidP="004D697B">
            <w:pPr>
              <w:pStyle w:val="Heading7"/>
            </w:pPr>
            <w:r>
              <w:lastRenderedPageBreak/>
              <w:t>Committee</w:t>
            </w:r>
            <w:r w:rsidR="004D697B">
              <w:t xml:space="preserve"> members and D B Consulting will develop a new format for the</w:t>
            </w:r>
            <w:r w:rsidR="00E542E8">
              <w:t xml:space="preserve"> student</w:t>
            </w:r>
            <w:r w:rsidR="004D697B">
              <w:t xml:space="preserve"> training documents for review during the 2026 Summer Meeting.</w:t>
            </w:r>
          </w:p>
        </w:tc>
        <w:tc>
          <w:tcPr>
            <w:tcW w:w="1777" w:type="dxa"/>
            <w:vAlign w:val="bottom"/>
          </w:tcPr>
          <w:p w14:paraId="79557ACB" w14:textId="77777777" w:rsidR="00910991" w:rsidRDefault="00910991" w:rsidP="00AC56A1">
            <w:pPr>
              <w:rPr>
                <w:smallCaps/>
              </w:rPr>
            </w:pPr>
          </w:p>
          <w:p w14:paraId="4F83D668" w14:textId="77777777" w:rsidR="00910991" w:rsidRDefault="00910991" w:rsidP="00AC56A1">
            <w:pPr>
              <w:rPr>
                <w:smallCaps/>
              </w:rPr>
            </w:pPr>
          </w:p>
          <w:p w14:paraId="1D457DFA" w14:textId="77777777" w:rsidR="00910991" w:rsidRDefault="00910991" w:rsidP="00AC56A1">
            <w:pPr>
              <w:rPr>
                <w:smallCaps/>
              </w:rPr>
            </w:pPr>
          </w:p>
          <w:p w14:paraId="7A8AFA99" w14:textId="77777777" w:rsidR="00910991" w:rsidRDefault="00910991" w:rsidP="00AC56A1">
            <w:pPr>
              <w:rPr>
                <w:smallCaps/>
              </w:rPr>
            </w:pPr>
          </w:p>
          <w:p w14:paraId="21BD8EDF" w14:textId="77777777" w:rsidR="00910991" w:rsidRDefault="00910991" w:rsidP="00AC56A1">
            <w:pPr>
              <w:rPr>
                <w:smallCaps/>
              </w:rPr>
            </w:pPr>
          </w:p>
          <w:p w14:paraId="399C5BEE" w14:textId="77777777" w:rsidR="00910991" w:rsidRDefault="00910991" w:rsidP="00AC56A1">
            <w:pPr>
              <w:rPr>
                <w:smallCaps/>
              </w:rPr>
            </w:pPr>
          </w:p>
          <w:p w14:paraId="3E543BC4" w14:textId="77777777" w:rsidR="00910991" w:rsidRDefault="00910991" w:rsidP="00AC56A1">
            <w:pPr>
              <w:rPr>
                <w:smallCaps/>
              </w:rPr>
            </w:pPr>
          </w:p>
          <w:p w14:paraId="6147AE48" w14:textId="77777777" w:rsidR="00910991" w:rsidRDefault="00910991" w:rsidP="00AC56A1">
            <w:pPr>
              <w:rPr>
                <w:smallCaps/>
              </w:rPr>
            </w:pPr>
          </w:p>
          <w:p w14:paraId="1473B4E8" w14:textId="77777777" w:rsidR="00910991" w:rsidRDefault="00910991" w:rsidP="00AC56A1">
            <w:pPr>
              <w:rPr>
                <w:smallCaps/>
              </w:rPr>
            </w:pPr>
          </w:p>
          <w:p w14:paraId="4DD712C3" w14:textId="77777777" w:rsidR="00910991" w:rsidRDefault="00910991" w:rsidP="00AC56A1">
            <w:pPr>
              <w:rPr>
                <w:smallCaps/>
              </w:rPr>
            </w:pPr>
          </w:p>
          <w:p w14:paraId="0A570700" w14:textId="77777777" w:rsidR="00910991" w:rsidRDefault="00910991" w:rsidP="00AC56A1">
            <w:pPr>
              <w:rPr>
                <w:smallCaps/>
              </w:rPr>
            </w:pPr>
          </w:p>
          <w:p w14:paraId="6ADBA853" w14:textId="77777777" w:rsidR="00910991" w:rsidRDefault="00910991" w:rsidP="00AC56A1">
            <w:pPr>
              <w:rPr>
                <w:smallCaps/>
              </w:rPr>
            </w:pPr>
          </w:p>
          <w:p w14:paraId="1F9D1917" w14:textId="77777777" w:rsidR="00910991" w:rsidRDefault="00910991" w:rsidP="00AC56A1">
            <w:pPr>
              <w:rPr>
                <w:smallCaps/>
              </w:rPr>
            </w:pPr>
          </w:p>
          <w:p w14:paraId="4F2137D4" w14:textId="77777777" w:rsidR="00910991" w:rsidRDefault="00910991" w:rsidP="00AC56A1">
            <w:pPr>
              <w:rPr>
                <w:smallCaps/>
              </w:rPr>
            </w:pPr>
          </w:p>
          <w:p w14:paraId="4A359057" w14:textId="77777777" w:rsidR="00910991" w:rsidRDefault="00910991" w:rsidP="00AC56A1">
            <w:pPr>
              <w:rPr>
                <w:smallCaps/>
              </w:rPr>
            </w:pPr>
          </w:p>
          <w:p w14:paraId="0D167140" w14:textId="77777777" w:rsidR="00910991" w:rsidRDefault="00910991" w:rsidP="00AC56A1">
            <w:pPr>
              <w:rPr>
                <w:smallCaps/>
              </w:rPr>
            </w:pPr>
          </w:p>
          <w:p w14:paraId="687A2A0B" w14:textId="77777777" w:rsidR="00910991" w:rsidRDefault="00910991" w:rsidP="00AC56A1">
            <w:pPr>
              <w:rPr>
                <w:smallCaps/>
              </w:rPr>
            </w:pPr>
          </w:p>
          <w:p w14:paraId="262695AF" w14:textId="77777777" w:rsidR="00910991" w:rsidRDefault="00910991" w:rsidP="00AC56A1">
            <w:pPr>
              <w:rPr>
                <w:smallCaps/>
              </w:rPr>
            </w:pPr>
          </w:p>
          <w:p w14:paraId="5B17359C" w14:textId="77777777" w:rsidR="00910991" w:rsidRDefault="00910991" w:rsidP="00AC56A1">
            <w:pPr>
              <w:rPr>
                <w:smallCaps/>
              </w:rPr>
            </w:pPr>
          </w:p>
          <w:p w14:paraId="0A53415C" w14:textId="77777777" w:rsidR="00910991" w:rsidRDefault="00910991" w:rsidP="00AC56A1">
            <w:pPr>
              <w:rPr>
                <w:smallCaps/>
              </w:rPr>
            </w:pPr>
          </w:p>
          <w:p w14:paraId="74ED2E93" w14:textId="77777777" w:rsidR="00910991" w:rsidRDefault="00910991" w:rsidP="00AC56A1">
            <w:pPr>
              <w:rPr>
                <w:smallCaps/>
              </w:rPr>
            </w:pPr>
          </w:p>
          <w:p w14:paraId="650855C6" w14:textId="77777777" w:rsidR="00910991" w:rsidRDefault="00910991" w:rsidP="00AC56A1">
            <w:pPr>
              <w:rPr>
                <w:smallCaps/>
              </w:rPr>
            </w:pPr>
          </w:p>
          <w:p w14:paraId="33C24A65" w14:textId="77777777" w:rsidR="00910991" w:rsidRDefault="00910991" w:rsidP="00AC56A1">
            <w:pPr>
              <w:rPr>
                <w:smallCaps/>
              </w:rPr>
            </w:pPr>
          </w:p>
          <w:p w14:paraId="6685B1B4" w14:textId="77777777" w:rsidR="00910991" w:rsidRDefault="00910991" w:rsidP="00AC56A1">
            <w:pPr>
              <w:rPr>
                <w:smallCaps/>
              </w:rPr>
            </w:pPr>
          </w:p>
          <w:p w14:paraId="287DAFD1" w14:textId="77777777" w:rsidR="00910991" w:rsidRDefault="00910991" w:rsidP="00AC56A1">
            <w:pPr>
              <w:rPr>
                <w:smallCaps/>
              </w:rPr>
            </w:pPr>
          </w:p>
          <w:p w14:paraId="2B06BE94" w14:textId="77777777" w:rsidR="00910991" w:rsidRDefault="00910991" w:rsidP="00AC56A1">
            <w:pPr>
              <w:rPr>
                <w:smallCaps/>
              </w:rPr>
            </w:pPr>
          </w:p>
          <w:p w14:paraId="2E4AC70D" w14:textId="77777777" w:rsidR="00910991" w:rsidRDefault="00910991" w:rsidP="00AC56A1">
            <w:pPr>
              <w:rPr>
                <w:smallCaps/>
              </w:rPr>
            </w:pPr>
          </w:p>
          <w:p w14:paraId="26BC9463" w14:textId="77777777" w:rsidR="00910991" w:rsidRDefault="00910991" w:rsidP="00AC56A1">
            <w:pPr>
              <w:rPr>
                <w:smallCaps/>
              </w:rPr>
            </w:pPr>
          </w:p>
          <w:p w14:paraId="1A5E3300" w14:textId="77777777" w:rsidR="00910991" w:rsidRDefault="00910991" w:rsidP="00AC56A1">
            <w:pPr>
              <w:rPr>
                <w:smallCaps/>
              </w:rPr>
            </w:pPr>
          </w:p>
          <w:p w14:paraId="640739C0" w14:textId="77777777" w:rsidR="00910991" w:rsidRDefault="00910991" w:rsidP="00AC56A1">
            <w:pPr>
              <w:rPr>
                <w:smallCaps/>
              </w:rPr>
            </w:pPr>
          </w:p>
          <w:p w14:paraId="10C486AE" w14:textId="77777777" w:rsidR="00910991" w:rsidRDefault="00910991" w:rsidP="00AC56A1">
            <w:pPr>
              <w:rPr>
                <w:smallCaps/>
              </w:rPr>
            </w:pPr>
          </w:p>
          <w:p w14:paraId="76415DC3" w14:textId="043F7051" w:rsidR="007F3365" w:rsidRDefault="00910991" w:rsidP="00AC56A1">
            <w:pPr>
              <w:rPr>
                <w:smallCaps/>
              </w:rPr>
            </w:pPr>
            <w:r>
              <w:rPr>
                <w:smallCaps/>
              </w:rPr>
              <w:t>QAC</w:t>
            </w:r>
            <w:r w:rsidR="004D697B">
              <w:rPr>
                <w:smallCaps/>
              </w:rPr>
              <w:t xml:space="preserve"> Members</w:t>
            </w:r>
          </w:p>
          <w:p w14:paraId="69935BC9" w14:textId="06F28D26" w:rsidR="004D697B" w:rsidRDefault="004D697B" w:rsidP="00AC56A1">
            <w:pPr>
              <w:rPr>
                <w:smallCaps/>
              </w:rPr>
            </w:pPr>
            <w:r>
              <w:rPr>
                <w:smallCaps/>
              </w:rPr>
              <w:t>D B Consulting</w:t>
            </w:r>
          </w:p>
        </w:tc>
      </w:tr>
      <w:tr w:rsidR="00B477B0" w:rsidRPr="003D092D" w14:paraId="29CF8FB1" w14:textId="77777777" w:rsidTr="00AC56A1">
        <w:trPr>
          <w:trHeight w:val="557"/>
          <w:jc w:val="center"/>
        </w:trPr>
        <w:tc>
          <w:tcPr>
            <w:tcW w:w="1918" w:type="dxa"/>
            <w:vAlign w:val="center"/>
          </w:tcPr>
          <w:p w14:paraId="317F125C" w14:textId="2A74F7FD" w:rsidR="00B477B0" w:rsidRDefault="00CE067E" w:rsidP="00A651D6">
            <w:pPr>
              <w:pStyle w:val="Heading3"/>
            </w:pPr>
            <w:r>
              <w:lastRenderedPageBreak/>
              <w:t>Performance Exam Checklists</w:t>
            </w:r>
          </w:p>
        </w:tc>
        <w:tc>
          <w:tcPr>
            <w:tcW w:w="6492" w:type="dxa"/>
            <w:vAlign w:val="bottom"/>
          </w:tcPr>
          <w:p w14:paraId="634AF5F4" w14:textId="44255582" w:rsidR="00E71C19" w:rsidRDefault="00E71C19" w:rsidP="00E71C19">
            <w:pPr>
              <w:pStyle w:val="Heading7"/>
            </w:pPr>
            <w:r>
              <w:t xml:space="preserve">Performance </w:t>
            </w:r>
            <w:r w:rsidR="00CE067E">
              <w:t>Exam Checklists</w:t>
            </w:r>
          </w:p>
          <w:p w14:paraId="45C54E4D" w14:textId="79B95C0D" w:rsidR="00B477B0" w:rsidRDefault="00A651D6" w:rsidP="00A651D6">
            <w:r>
              <w:t>D</w:t>
            </w:r>
            <w:r w:rsidR="004D697B">
              <w:t>esna asked if anyone</w:t>
            </w:r>
            <w:r>
              <w:t xml:space="preserve"> use</w:t>
            </w:r>
            <w:r w:rsidR="004D697B">
              <w:t>s</w:t>
            </w:r>
            <w:r>
              <w:t xml:space="preserve"> the </w:t>
            </w:r>
            <w:r w:rsidR="004D697B">
              <w:t xml:space="preserve">PDF of the </w:t>
            </w:r>
            <w:r w:rsidR="00CE067E">
              <w:t>compiled checklists</w:t>
            </w:r>
            <w:r w:rsidR="004D697B">
              <w:t xml:space="preserve">. She said that since the committee decided </w:t>
            </w:r>
            <w:r w:rsidR="004C1DD4">
              <w:t>not to</w:t>
            </w:r>
            <w:r w:rsidR="004D697B">
              <w:t xml:space="preserve"> </w:t>
            </w:r>
            <w:r w:rsidR="00EE7CB4">
              <w:t>post</w:t>
            </w:r>
            <w:r w:rsidR="004D697B">
              <w:t xml:space="preserve"> them on the website, she didn’t create the document. Dan</w:t>
            </w:r>
            <w:r w:rsidR="00EE7CB4">
              <w:t xml:space="preserve"> and Mark say they use them</w:t>
            </w:r>
            <w:r w:rsidR="004D697B">
              <w:t>.</w:t>
            </w:r>
            <w:r w:rsidR="007C1755">
              <w:t xml:space="preserve"> </w:t>
            </w:r>
            <w:r w:rsidR="004D697B">
              <w:t>Misty said that she creates her own.</w:t>
            </w:r>
          </w:p>
          <w:p w14:paraId="055B78CD" w14:textId="156E67E0" w:rsidR="004D697B" w:rsidRDefault="004D697B" w:rsidP="00A651D6">
            <w:r>
              <w:t>Desna said that she would create them and put them in the shared folder. She will also add the task to the annual updates quality control (QC) spreadsheet,</w:t>
            </w:r>
          </w:p>
          <w:p w14:paraId="7601C580" w14:textId="16EA54E3" w:rsidR="00EA744E" w:rsidRDefault="004D697B" w:rsidP="004D697B">
            <w:pPr>
              <w:pStyle w:val="Heading7"/>
            </w:pPr>
            <w:r>
              <w:t>Compiled Performance Exam Checklist PDFs will be part of the annual package.</w:t>
            </w:r>
          </w:p>
        </w:tc>
        <w:tc>
          <w:tcPr>
            <w:tcW w:w="1777" w:type="dxa"/>
            <w:vAlign w:val="bottom"/>
          </w:tcPr>
          <w:p w14:paraId="3D02A70E" w14:textId="5EBE67DB" w:rsidR="00B477B0" w:rsidRDefault="004D697B" w:rsidP="00AC56A1">
            <w:pPr>
              <w:rPr>
                <w:smallCaps/>
              </w:rPr>
            </w:pPr>
            <w:r>
              <w:rPr>
                <w:smallCaps/>
              </w:rPr>
              <w:t>D B Consulting</w:t>
            </w:r>
          </w:p>
        </w:tc>
      </w:tr>
      <w:tr w:rsidR="00A651D6" w:rsidRPr="003D092D" w14:paraId="04872536" w14:textId="77777777" w:rsidTr="00AC56A1">
        <w:trPr>
          <w:trHeight w:val="557"/>
          <w:jc w:val="center"/>
        </w:trPr>
        <w:tc>
          <w:tcPr>
            <w:tcW w:w="1918" w:type="dxa"/>
            <w:vAlign w:val="center"/>
          </w:tcPr>
          <w:p w14:paraId="4BC638AE" w14:textId="5B2E75AF" w:rsidR="00A651D6" w:rsidRDefault="00EE7CB4" w:rsidP="00A651D6">
            <w:pPr>
              <w:pStyle w:val="Heading3"/>
            </w:pPr>
            <w:r>
              <w:t xml:space="preserve">Review Background </w:t>
            </w:r>
          </w:p>
        </w:tc>
        <w:tc>
          <w:tcPr>
            <w:tcW w:w="6492" w:type="dxa"/>
            <w:vAlign w:val="bottom"/>
          </w:tcPr>
          <w:p w14:paraId="707EDE91" w14:textId="77777777" w:rsidR="00A651D6" w:rsidRPr="00A651D6" w:rsidRDefault="00A651D6" w:rsidP="00E71C19">
            <w:pPr>
              <w:pStyle w:val="Heading7"/>
              <w:rPr>
                <w:szCs w:val="24"/>
              </w:rPr>
            </w:pPr>
            <w:r w:rsidRPr="00A651D6">
              <w:rPr>
                <w:szCs w:val="24"/>
              </w:rPr>
              <w:t>Review Background on Measurements and Calculations</w:t>
            </w:r>
          </w:p>
          <w:p w14:paraId="385CA527" w14:textId="77777777" w:rsidR="004D697B" w:rsidRDefault="004D697B" w:rsidP="00A651D6">
            <w:pPr>
              <w:rPr>
                <w:u w:val="single"/>
              </w:rPr>
            </w:pPr>
            <w:r>
              <w:rPr>
                <w:u w:val="single"/>
              </w:rPr>
              <w:t>Discussion item</w:t>
            </w:r>
          </w:p>
          <w:p w14:paraId="444C2C5F" w14:textId="77777777" w:rsidR="004D697B" w:rsidRDefault="004D697B" w:rsidP="00A651D6">
            <w:r>
              <w:t xml:space="preserve">During the 2025 </w:t>
            </w:r>
            <w:r w:rsidR="00A651D6">
              <w:t>Summer Meeting</w:t>
            </w:r>
            <w:r>
              <w:t xml:space="preserve">, Misty asked committee members to volunteer to review the Background section that is in all the training modules, decide what is relevant, and suggest revisions. </w:t>
            </w:r>
          </w:p>
          <w:p w14:paraId="367AEB29" w14:textId="5F2EDD3F" w:rsidR="00A651D6" w:rsidRDefault="004D697B" w:rsidP="00A651D6">
            <w:r>
              <w:t xml:space="preserve">Sharon and Adam volunteered to review it, and Misty </w:t>
            </w:r>
            <w:r w:rsidR="00EE7CB4">
              <w:t>volunteered for</w:t>
            </w:r>
            <w:r>
              <w:t xml:space="preserve"> herself and Gilbert.</w:t>
            </w:r>
            <w:r w:rsidR="007C1755">
              <w:t xml:space="preserve"> </w:t>
            </w:r>
          </w:p>
          <w:p w14:paraId="40DA401C" w14:textId="4E4B4C23" w:rsidR="004D697B" w:rsidRDefault="00EA744E" w:rsidP="00EA744E">
            <w:r>
              <w:t>Gil</w:t>
            </w:r>
            <w:r w:rsidR="004D697B">
              <w:t>bert said that he</w:t>
            </w:r>
            <w:r>
              <w:t xml:space="preserve"> reviewed </w:t>
            </w:r>
            <w:r w:rsidR="004D697B">
              <w:t>it</w:t>
            </w:r>
            <w:r w:rsidR="00EE7CB4">
              <w:t>. F</w:t>
            </w:r>
            <w:r w:rsidR="004D697B">
              <w:t>or new technicians</w:t>
            </w:r>
            <w:r w:rsidR="00DB42EA">
              <w:t>,</w:t>
            </w:r>
            <w:r w:rsidR="004D697B">
              <w:t xml:space="preserve"> it seems to be a lot of information.</w:t>
            </w:r>
            <w:r w:rsidR="007C1755">
              <w:t xml:space="preserve"> </w:t>
            </w:r>
            <w:r w:rsidR="004D697B">
              <w:t>Some trainers</w:t>
            </w:r>
            <w:r>
              <w:t xml:space="preserve"> deliver </w:t>
            </w:r>
            <w:r w:rsidR="004D697B">
              <w:t xml:space="preserve">the presentation, and some </w:t>
            </w:r>
            <w:r>
              <w:t>don’t.</w:t>
            </w:r>
            <w:r w:rsidR="007C1755">
              <w:t xml:space="preserve"> </w:t>
            </w:r>
            <w:r>
              <w:t xml:space="preserve">At one point it wasn’t in </w:t>
            </w:r>
            <w:r w:rsidR="004D697B">
              <w:t>UDOT’s</w:t>
            </w:r>
            <w:r>
              <w:t xml:space="preserve"> training materials</w:t>
            </w:r>
            <w:r w:rsidR="004D697B">
              <w:t>, now t</w:t>
            </w:r>
            <w:r>
              <w:t xml:space="preserve">hey just include it in the manual. </w:t>
            </w:r>
          </w:p>
          <w:p w14:paraId="3F320AF3" w14:textId="39B4B90D" w:rsidR="004D697B" w:rsidRDefault="004D697B" w:rsidP="00EA744E">
            <w:r>
              <w:t>Misty said that she reviewed the section and originally thought that it could be trimmed but one concept leads to another.</w:t>
            </w:r>
            <w:r w:rsidR="007C1755">
              <w:t xml:space="preserve"> </w:t>
            </w:r>
            <w:r>
              <w:t xml:space="preserve">It is difficult to isolate anything that could be removed that doesn’t affect another portion. </w:t>
            </w:r>
          </w:p>
          <w:p w14:paraId="4EC5A143" w14:textId="77777777" w:rsidR="00EA744E" w:rsidRDefault="00EA744E" w:rsidP="004D697B">
            <w:r>
              <w:t>Gil</w:t>
            </w:r>
            <w:r w:rsidR="004D697B">
              <w:t>bert said that he thinks it should be left as is</w:t>
            </w:r>
            <w:r>
              <w:t xml:space="preserve">. Misty </w:t>
            </w:r>
            <w:r w:rsidR="004D697B">
              <w:t>and Sharon agreed.</w:t>
            </w:r>
          </w:p>
          <w:p w14:paraId="0E794A73" w14:textId="70CD4E9D" w:rsidR="004D697B" w:rsidRPr="00A651D6" w:rsidRDefault="004D697B" w:rsidP="004D697B">
            <w:pPr>
              <w:pStyle w:val="Heading7"/>
            </w:pPr>
            <w:r>
              <w:t>Discussion item</w:t>
            </w:r>
          </w:p>
        </w:tc>
        <w:tc>
          <w:tcPr>
            <w:tcW w:w="1777" w:type="dxa"/>
            <w:vAlign w:val="bottom"/>
          </w:tcPr>
          <w:p w14:paraId="5E29CC15" w14:textId="77777777" w:rsidR="00A651D6" w:rsidRDefault="00A651D6" w:rsidP="00AC56A1">
            <w:pPr>
              <w:rPr>
                <w:smallCaps/>
              </w:rPr>
            </w:pPr>
          </w:p>
        </w:tc>
      </w:tr>
      <w:tr w:rsidR="004D697B" w:rsidRPr="003D092D" w14:paraId="27A2C1F9" w14:textId="77777777" w:rsidTr="00621BBB">
        <w:trPr>
          <w:trHeight w:val="557"/>
          <w:jc w:val="center"/>
        </w:trPr>
        <w:tc>
          <w:tcPr>
            <w:tcW w:w="1918" w:type="dxa"/>
            <w:vAlign w:val="center"/>
          </w:tcPr>
          <w:p w14:paraId="546B36AF" w14:textId="77777777" w:rsidR="004D697B" w:rsidRPr="00510F8C" w:rsidRDefault="004D697B" w:rsidP="00621BBB">
            <w:pPr>
              <w:pStyle w:val="Heading3"/>
              <w:rPr>
                <w:sz w:val="22"/>
                <w:szCs w:val="22"/>
              </w:rPr>
            </w:pPr>
            <w:r>
              <w:rPr>
                <w:sz w:val="22"/>
                <w:szCs w:val="22"/>
              </w:rPr>
              <w:t>Name Change</w:t>
            </w:r>
          </w:p>
        </w:tc>
        <w:tc>
          <w:tcPr>
            <w:tcW w:w="6492" w:type="dxa"/>
            <w:vAlign w:val="bottom"/>
          </w:tcPr>
          <w:p w14:paraId="301DBCF4" w14:textId="77777777" w:rsidR="004D697B" w:rsidRDefault="004D697B" w:rsidP="00621BBB">
            <w:pPr>
              <w:pStyle w:val="Heading7"/>
            </w:pPr>
            <w:r>
              <w:t>List of documents that need revising when AASHTO has a name change.</w:t>
            </w:r>
          </w:p>
          <w:p w14:paraId="6A35C8CA" w14:textId="58ACBA9C" w:rsidR="004D697B" w:rsidRDefault="004D697B" w:rsidP="004D697B">
            <w:r>
              <w:t>During the 2025 Summer Meeting, D B Consulting was asked to make a list of the documents that need to be revised when a related AASHTO standard’s name changes.</w:t>
            </w:r>
            <w:r w:rsidR="007C1755">
              <w:t xml:space="preserve"> </w:t>
            </w:r>
            <w:r>
              <w:t xml:space="preserve">Desna showed the </w:t>
            </w:r>
            <w:r>
              <w:lastRenderedPageBreak/>
              <w:t>committee the list on the QC spreadsheet</w:t>
            </w:r>
            <w:r w:rsidR="00DB42EA">
              <w:t>. The</w:t>
            </w:r>
            <w:r>
              <w:t xml:space="preserve"> committee reviewed the list and added some entries. </w:t>
            </w:r>
          </w:p>
          <w:p w14:paraId="20747281" w14:textId="349C5DC3" w:rsidR="004D697B" w:rsidRDefault="004D697B" w:rsidP="004D697B">
            <w:r>
              <w:t>Desna took the opportunity to show the committee the rest of the spreadsheet and how annual updates/revisions are tracked. She thought it was possibly a tool for the committee members to use when performing their quality assurance review.</w:t>
            </w:r>
          </w:p>
          <w:p w14:paraId="28DABCA8" w14:textId="3E45B853" w:rsidR="004D697B" w:rsidRDefault="004D697B" w:rsidP="004D697B">
            <w:pPr>
              <w:pStyle w:val="discussion"/>
            </w:pPr>
            <w:r>
              <w:t>Misty said that she has used the QC spreadsheet when she does the review.</w:t>
            </w:r>
            <w:r w:rsidR="007C1755">
              <w:t xml:space="preserve"> </w:t>
            </w:r>
            <w:r>
              <w:t>She further discussed the review of the updated training material. Even with everyone’s efforts, errors and omissions are still getting</w:t>
            </w:r>
            <w:r w:rsidR="007C1755">
              <w:t xml:space="preserve"> </w:t>
            </w:r>
            <w:r>
              <w:t>past quality control and quality assurance. Misty stressed the importance of performing the committee quality assurance review. Misty begins using the training materials immediately and late revisions have a greater</w:t>
            </w:r>
            <w:r w:rsidR="007C1755">
              <w:t xml:space="preserve"> </w:t>
            </w:r>
            <w:r>
              <w:t>impact because it may mean that MDT will be using printed manuals with errors.</w:t>
            </w:r>
          </w:p>
          <w:p w14:paraId="56064F28" w14:textId="77777777" w:rsidR="00910991" w:rsidRDefault="004D697B" w:rsidP="004D697B">
            <w:pPr>
              <w:pStyle w:val="Heading7"/>
            </w:pPr>
            <w:r>
              <w:t>The list of materials that need to be revised will be included on the QC revision spreadsheet.</w:t>
            </w:r>
          </w:p>
          <w:p w14:paraId="7FE6AD43" w14:textId="5111BD52" w:rsidR="004D697B" w:rsidRPr="004D697B" w:rsidRDefault="00910991" w:rsidP="004D697B">
            <w:pPr>
              <w:pStyle w:val="Heading7"/>
            </w:pPr>
            <w:r>
              <w:t>Committee</w:t>
            </w:r>
            <w:r w:rsidR="004D697B">
              <w:t xml:space="preserve"> members are urged to perform a thorough quality assurance review.</w:t>
            </w:r>
          </w:p>
        </w:tc>
        <w:tc>
          <w:tcPr>
            <w:tcW w:w="1777" w:type="dxa"/>
            <w:vAlign w:val="bottom"/>
          </w:tcPr>
          <w:p w14:paraId="19C80F45" w14:textId="77777777" w:rsidR="004D697B" w:rsidRDefault="004D697B" w:rsidP="00621BBB">
            <w:pPr>
              <w:rPr>
                <w:smallCaps/>
              </w:rPr>
            </w:pPr>
            <w:r>
              <w:rPr>
                <w:smallCaps/>
              </w:rPr>
              <w:lastRenderedPageBreak/>
              <w:t>D B Consulting</w:t>
            </w:r>
          </w:p>
          <w:p w14:paraId="4F91CE43" w14:textId="29220935" w:rsidR="004D697B" w:rsidRDefault="004D697B" w:rsidP="00621BBB">
            <w:pPr>
              <w:rPr>
                <w:smallCaps/>
              </w:rPr>
            </w:pPr>
            <w:r>
              <w:rPr>
                <w:smallCaps/>
              </w:rPr>
              <w:t>QAC Members</w:t>
            </w:r>
          </w:p>
        </w:tc>
      </w:tr>
      <w:tr w:rsidR="00A651D6" w:rsidRPr="003D092D" w14:paraId="45FA22A3" w14:textId="77777777" w:rsidTr="00AC56A1">
        <w:trPr>
          <w:trHeight w:val="557"/>
          <w:jc w:val="center"/>
        </w:trPr>
        <w:tc>
          <w:tcPr>
            <w:tcW w:w="1918" w:type="dxa"/>
            <w:vAlign w:val="center"/>
          </w:tcPr>
          <w:p w14:paraId="336E5550" w14:textId="77ACA828" w:rsidR="00A651D6" w:rsidRDefault="00A651D6" w:rsidP="00A651D6">
            <w:pPr>
              <w:pStyle w:val="Heading3"/>
            </w:pPr>
            <w:r>
              <w:t>Style Guide</w:t>
            </w:r>
          </w:p>
        </w:tc>
        <w:tc>
          <w:tcPr>
            <w:tcW w:w="6492" w:type="dxa"/>
            <w:vAlign w:val="bottom"/>
          </w:tcPr>
          <w:p w14:paraId="46E58373" w14:textId="77777777" w:rsidR="00A651D6" w:rsidRDefault="00A651D6" w:rsidP="00E71C19">
            <w:pPr>
              <w:pStyle w:val="Heading7"/>
              <w:rPr>
                <w:szCs w:val="24"/>
              </w:rPr>
            </w:pPr>
            <w:r>
              <w:rPr>
                <w:szCs w:val="24"/>
              </w:rPr>
              <w:t>Style Guide</w:t>
            </w:r>
          </w:p>
          <w:p w14:paraId="5696FA6D" w14:textId="5168DF18" w:rsidR="00A651D6" w:rsidRDefault="004D697B" w:rsidP="00A651D6">
            <w:r>
              <w:t>Desna said that the WAQTC Style Gude references the AASHTO Style Manual with page references.</w:t>
            </w:r>
            <w:r w:rsidR="007C1755">
              <w:t xml:space="preserve"> </w:t>
            </w:r>
            <w:r>
              <w:t xml:space="preserve">The </w:t>
            </w:r>
            <w:r w:rsidR="00A651D6">
              <w:t>AASHTO Style Manual</w:t>
            </w:r>
            <w:r>
              <w:t xml:space="preserve"> has been revised since the WAQTC Style Guide has been. De</w:t>
            </w:r>
            <w:r w:rsidR="00DB42EA">
              <w:t>s</w:t>
            </w:r>
            <w:r>
              <w:t>n</w:t>
            </w:r>
            <w:r w:rsidR="00DB42EA">
              <w:t>a</w:t>
            </w:r>
            <w:r>
              <w:t xml:space="preserve"> recommends revi</w:t>
            </w:r>
            <w:r w:rsidR="00DB42EA">
              <w:t>sing</w:t>
            </w:r>
            <w:r>
              <w:t xml:space="preserve"> the Style Guide</w:t>
            </w:r>
            <w:r w:rsidR="00DB42EA">
              <w:t xml:space="preserve"> to match</w:t>
            </w:r>
            <w:r>
              <w:t>. The committee agreed.</w:t>
            </w:r>
          </w:p>
          <w:p w14:paraId="2ACBBA60" w14:textId="2488FD2B" w:rsidR="004D697B" w:rsidRPr="00A651D6" w:rsidRDefault="004D697B" w:rsidP="004D697B">
            <w:pPr>
              <w:pStyle w:val="Heading7"/>
            </w:pPr>
            <w:r>
              <w:t>The WAQTC Style Guide will be updated to match the AASHTO Style Manual references.</w:t>
            </w:r>
          </w:p>
        </w:tc>
        <w:tc>
          <w:tcPr>
            <w:tcW w:w="1777" w:type="dxa"/>
            <w:vAlign w:val="bottom"/>
          </w:tcPr>
          <w:p w14:paraId="64B9C652" w14:textId="30E07475" w:rsidR="00A651D6" w:rsidRDefault="004D697B" w:rsidP="00AC56A1">
            <w:pPr>
              <w:rPr>
                <w:smallCaps/>
              </w:rPr>
            </w:pPr>
            <w:r>
              <w:rPr>
                <w:smallCaps/>
              </w:rPr>
              <w:t>D B Consulting</w:t>
            </w:r>
          </w:p>
        </w:tc>
      </w:tr>
    </w:tbl>
    <w:p w14:paraId="5B53AF25" w14:textId="76DEAF75" w:rsidR="008E53CD" w:rsidRDefault="008E53CD" w:rsidP="008E53CD">
      <w:pPr>
        <w:pStyle w:val="Heading2"/>
      </w:pPr>
      <w:r>
        <w:t>Third party Exam Delivery</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5"/>
        <w:gridCol w:w="6530"/>
        <w:gridCol w:w="1822"/>
      </w:tblGrid>
      <w:tr w:rsidR="008E53CD" w:rsidRPr="003D092D" w14:paraId="240536B7" w14:textId="77777777" w:rsidTr="001E5B28">
        <w:trPr>
          <w:trHeight w:val="557"/>
          <w:jc w:val="center"/>
        </w:trPr>
        <w:tc>
          <w:tcPr>
            <w:tcW w:w="1835" w:type="dxa"/>
            <w:vAlign w:val="center"/>
          </w:tcPr>
          <w:p w14:paraId="77D6887B" w14:textId="58ABFC13" w:rsidR="008E53CD" w:rsidRDefault="00BB0EB3" w:rsidP="00F0398D">
            <w:pPr>
              <w:pStyle w:val="Heading3"/>
            </w:pPr>
            <w:r>
              <w:t>Kryterion Billing</w:t>
            </w:r>
          </w:p>
        </w:tc>
        <w:tc>
          <w:tcPr>
            <w:tcW w:w="6530" w:type="dxa"/>
            <w:vAlign w:val="bottom"/>
          </w:tcPr>
          <w:p w14:paraId="7D8E5BAE" w14:textId="3F437077" w:rsidR="00384F15" w:rsidRDefault="00C66F96" w:rsidP="00840439">
            <w:pPr>
              <w:pStyle w:val="Heading7"/>
              <w:rPr>
                <w:i w:val="0"/>
                <w:iCs w:val="0"/>
              </w:rPr>
            </w:pPr>
            <w:r>
              <w:rPr>
                <w:i w:val="0"/>
                <w:iCs w:val="0"/>
              </w:rPr>
              <w:t>Desna reported that the billing is</w:t>
            </w:r>
            <w:r w:rsidR="00A651D6">
              <w:rPr>
                <w:i w:val="0"/>
                <w:iCs w:val="0"/>
              </w:rPr>
              <w:t xml:space="preserve"> getting better</w:t>
            </w:r>
            <w:r>
              <w:rPr>
                <w:i w:val="0"/>
                <w:iCs w:val="0"/>
              </w:rPr>
              <w:t>.</w:t>
            </w:r>
            <w:r w:rsidR="007C1755">
              <w:rPr>
                <w:i w:val="0"/>
                <w:iCs w:val="0"/>
              </w:rPr>
              <w:t xml:space="preserve"> </w:t>
            </w:r>
            <w:r>
              <w:rPr>
                <w:i w:val="0"/>
                <w:iCs w:val="0"/>
              </w:rPr>
              <w:t>There aren’t quite so many erroneous charges and</w:t>
            </w:r>
            <w:r w:rsidR="00DB42EA">
              <w:rPr>
                <w:i w:val="0"/>
                <w:iCs w:val="0"/>
              </w:rPr>
              <w:t>,</w:t>
            </w:r>
            <w:r>
              <w:rPr>
                <w:i w:val="0"/>
                <w:iCs w:val="0"/>
              </w:rPr>
              <w:t xml:space="preserve"> as of December, the DOTs are all caught up in their payments.</w:t>
            </w:r>
          </w:p>
          <w:p w14:paraId="7C3ECE1E" w14:textId="7DA6E764" w:rsidR="00A568DC" w:rsidRPr="00A568DC" w:rsidRDefault="00EC0438" w:rsidP="00EC0438">
            <w:pPr>
              <w:pStyle w:val="Heading7"/>
            </w:pPr>
            <w:r>
              <w:t>Discussion item.</w:t>
            </w:r>
          </w:p>
        </w:tc>
        <w:tc>
          <w:tcPr>
            <w:tcW w:w="1822" w:type="dxa"/>
            <w:vAlign w:val="bottom"/>
          </w:tcPr>
          <w:p w14:paraId="1076436C" w14:textId="31135CBA" w:rsidR="008E53CD" w:rsidRDefault="008E53CD" w:rsidP="00F0398D">
            <w:pPr>
              <w:rPr>
                <w:smallCaps/>
              </w:rPr>
            </w:pPr>
          </w:p>
        </w:tc>
      </w:tr>
      <w:tr w:rsidR="00A651D6" w:rsidRPr="003D092D" w14:paraId="133CABD9" w14:textId="77777777" w:rsidTr="00C66F96">
        <w:trPr>
          <w:trHeight w:val="557"/>
          <w:jc w:val="center"/>
        </w:trPr>
        <w:tc>
          <w:tcPr>
            <w:tcW w:w="1835" w:type="dxa"/>
            <w:vAlign w:val="center"/>
          </w:tcPr>
          <w:p w14:paraId="32E2CBA5" w14:textId="5188A683" w:rsidR="00A651D6" w:rsidRDefault="00A651D6" w:rsidP="00F0398D">
            <w:pPr>
              <w:pStyle w:val="Heading3"/>
            </w:pPr>
            <w:r>
              <w:t>Report on Sept. 2025 Meeting</w:t>
            </w:r>
          </w:p>
        </w:tc>
        <w:tc>
          <w:tcPr>
            <w:tcW w:w="6530" w:type="dxa"/>
          </w:tcPr>
          <w:p w14:paraId="6D737498" w14:textId="6601DE33" w:rsidR="00A651D6" w:rsidRDefault="00A651D6" w:rsidP="00A651D6">
            <w:pPr>
              <w:pStyle w:val="Heading7"/>
            </w:pPr>
            <w:r>
              <w:t xml:space="preserve">Report on Sept. </w:t>
            </w:r>
            <w:r w:rsidR="00C66F96">
              <w:t>25, 2025,</w:t>
            </w:r>
            <w:r>
              <w:t xml:space="preserve"> Meeting</w:t>
            </w:r>
          </w:p>
          <w:p w14:paraId="195CBF61" w14:textId="316EE846" w:rsidR="00A651D6" w:rsidRDefault="00C66F96" w:rsidP="00A651D6">
            <w:r>
              <w:t>WSDOT and Kryterion had a meeting in Sept</w:t>
            </w:r>
            <w:r w:rsidR="00DB42EA">
              <w:t>ember</w:t>
            </w:r>
            <w:r>
              <w:t xml:space="preserve"> to discuss the agency specific exams.</w:t>
            </w:r>
            <w:r w:rsidR="007C1755">
              <w:t xml:space="preserve"> </w:t>
            </w:r>
            <w:r>
              <w:t>The committee reviewed the notes that Mayra Garcia, Kryterion, sent out, titled Quarterly Business Report (QBR) Notes.</w:t>
            </w:r>
          </w:p>
          <w:p w14:paraId="6D784C37" w14:textId="630651D8" w:rsidR="00C66F96" w:rsidRDefault="00C66F96" w:rsidP="00A651D6">
            <w:r>
              <w:lastRenderedPageBreak/>
              <w:t>WSDOT and CDOT are both interested in using Kryterion to deliver their agency specific exams.</w:t>
            </w:r>
            <w:r w:rsidR="007C1755">
              <w:t xml:space="preserve"> </w:t>
            </w:r>
            <w:r>
              <w:t>Madeline has also had a meeting with Kryterion and is working on putting the exams in Webassessor.</w:t>
            </w:r>
          </w:p>
          <w:p w14:paraId="2A1023C6" w14:textId="2E291ED2" w:rsidR="00C66F96" w:rsidRDefault="00C66F96" w:rsidP="00A651D6">
            <w:r>
              <w:t xml:space="preserve">Desna asked Mark and Madeline to let her and Lori know if there is anything they could do to help. Mark and Madeline requested a meeting with D B Consulting when they get further </w:t>
            </w:r>
            <w:r w:rsidR="00DB42EA">
              <w:t xml:space="preserve">in </w:t>
            </w:r>
            <w:r>
              <w:t>uploading their questions to the item bank. A meeting will be arranged.</w:t>
            </w:r>
          </w:p>
          <w:p w14:paraId="41AB38C8" w14:textId="5630A4D6" w:rsidR="00C66F96" w:rsidRPr="00A651D6" w:rsidRDefault="00C66F96" w:rsidP="00C66F96">
            <w:pPr>
              <w:pStyle w:val="Heading7"/>
            </w:pPr>
            <w:r>
              <w:t>D B Consulting will meet with Madeline and Mark when they are ready.</w:t>
            </w:r>
          </w:p>
        </w:tc>
        <w:tc>
          <w:tcPr>
            <w:tcW w:w="1822" w:type="dxa"/>
            <w:vAlign w:val="bottom"/>
          </w:tcPr>
          <w:p w14:paraId="16E3FEB0" w14:textId="77777777" w:rsidR="009B3EC5" w:rsidRDefault="009B3EC5" w:rsidP="00C66F96">
            <w:pPr>
              <w:rPr>
                <w:smallCaps/>
              </w:rPr>
            </w:pPr>
          </w:p>
          <w:p w14:paraId="16328072" w14:textId="77777777" w:rsidR="009B3EC5" w:rsidRDefault="009B3EC5" w:rsidP="00C66F96">
            <w:pPr>
              <w:rPr>
                <w:smallCaps/>
              </w:rPr>
            </w:pPr>
          </w:p>
          <w:p w14:paraId="17B47A8B" w14:textId="77777777" w:rsidR="009B3EC5" w:rsidRDefault="009B3EC5" w:rsidP="00C66F96">
            <w:pPr>
              <w:rPr>
                <w:smallCaps/>
              </w:rPr>
            </w:pPr>
          </w:p>
          <w:p w14:paraId="554EE7AA" w14:textId="77777777" w:rsidR="009B3EC5" w:rsidRDefault="009B3EC5" w:rsidP="00C66F96">
            <w:pPr>
              <w:rPr>
                <w:smallCaps/>
              </w:rPr>
            </w:pPr>
          </w:p>
          <w:p w14:paraId="401F16E2" w14:textId="77777777" w:rsidR="009B3EC5" w:rsidRDefault="009B3EC5" w:rsidP="00C66F96">
            <w:pPr>
              <w:rPr>
                <w:smallCaps/>
              </w:rPr>
            </w:pPr>
          </w:p>
          <w:p w14:paraId="1E4A83A0" w14:textId="77777777" w:rsidR="009B3EC5" w:rsidRDefault="009B3EC5" w:rsidP="00C66F96">
            <w:pPr>
              <w:rPr>
                <w:smallCaps/>
              </w:rPr>
            </w:pPr>
          </w:p>
          <w:p w14:paraId="71F212E4" w14:textId="77777777" w:rsidR="009B3EC5" w:rsidRDefault="009B3EC5" w:rsidP="00C66F96">
            <w:pPr>
              <w:rPr>
                <w:smallCaps/>
              </w:rPr>
            </w:pPr>
          </w:p>
          <w:p w14:paraId="147D2D3B" w14:textId="77777777" w:rsidR="009B3EC5" w:rsidRDefault="009B3EC5" w:rsidP="00C66F96">
            <w:pPr>
              <w:rPr>
                <w:smallCaps/>
              </w:rPr>
            </w:pPr>
          </w:p>
          <w:p w14:paraId="383F7079" w14:textId="77777777" w:rsidR="009B3EC5" w:rsidRDefault="009B3EC5" w:rsidP="00C66F96">
            <w:pPr>
              <w:rPr>
                <w:smallCaps/>
              </w:rPr>
            </w:pPr>
          </w:p>
          <w:p w14:paraId="1C059B9D" w14:textId="77777777" w:rsidR="009B3EC5" w:rsidRDefault="009B3EC5" w:rsidP="00C66F96">
            <w:pPr>
              <w:rPr>
                <w:smallCaps/>
              </w:rPr>
            </w:pPr>
          </w:p>
          <w:p w14:paraId="60AE2134" w14:textId="74CA9D68" w:rsidR="00A651D6" w:rsidRDefault="00C66F96" w:rsidP="00C66F96">
            <w:pPr>
              <w:rPr>
                <w:smallCaps/>
              </w:rPr>
            </w:pPr>
            <w:r>
              <w:rPr>
                <w:smallCaps/>
              </w:rPr>
              <w:t>D B Consulting</w:t>
            </w:r>
          </w:p>
        </w:tc>
      </w:tr>
      <w:tr w:rsidR="009175A3" w:rsidRPr="003D092D" w14:paraId="062C391F" w14:textId="77777777" w:rsidTr="00C66F96">
        <w:trPr>
          <w:trHeight w:val="557"/>
          <w:jc w:val="center"/>
        </w:trPr>
        <w:tc>
          <w:tcPr>
            <w:tcW w:w="1835" w:type="dxa"/>
            <w:vAlign w:val="center"/>
          </w:tcPr>
          <w:p w14:paraId="245B23BE" w14:textId="6CC12923" w:rsidR="009175A3" w:rsidRDefault="009175A3" w:rsidP="00F0398D">
            <w:pPr>
              <w:pStyle w:val="Heading3"/>
            </w:pPr>
            <w:r w:rsidRPr="00C66F96">
              <w:lastRenderedPageBreak/>
              <w:t>Who does what</w:t>
            </w:r>
          </w:p>
        </w:tc>
        <w:tc>
          <w:tcPr>
            <w:tcW w:w="6530" w:type="dxa"/>
          </w:tcPr>
          <w:p w14:paraId="693A5478" w14:textId="77777777" w:rsidR="009175A3" w:rsidRDefault="009175A3" w:rsidP="00A651D6">
            <w:pPr>
              <w:pStyle w:val="Heading7"/>
            </w:pPr>
            <w:r>
              <w:t>Agency rep v D B Consulting</w:t>
            </w:r>
          </w:p>
          <w:p w14:paraId="67C56BF9" w14:textId="7A901B81" w:rsidR="00C66F96" w:rsidRDefault="00C66F96" w:rsidP="00C66F96">
            <w:r>
              <w:t>Isabelle asked who is responsible for what in Webassessor, the Kryterion platform.</w:t>
            </w:r>
            <w:r w:rsidR="007C1755">
              <w:t xml:space="preserve"> </w:t>
            </w:r>
            <w:r>
              <w:t>Desna said that D B Consulting keeps the item bank (question</w:t>
            </w:r>
            <w:r w:rsidR="00DB42EA">
              <w:t>s</w:t>
            </w:r>
            <w:r>
              <w:t>), test forms (Exam 1, 2, 3 etc.), and exams (Aggregate, Concrete, etc.) updated. Isabelle asked if she should be responding to the candidates if they have an exam issue.</w:t>
            </w:r>
            <w:r w:rsidR="007C1755">
              <w:t xml:space="preserve"> </w:t>
            </w:r>
            <w:r>
              <w:t>Desna said that Isabelle could go into Webassessor and see if she could resolve the issue or contact D B Consulting.</w:t>
            </w:r>
            <w:r w:rsidR="007C1755">
              <w:t xml:space="preserve"> </w:t>
            </w:r>
            <w:r>
              <w:t>If there is a request for refunds, D B Consulting will work with Kryterion to get it resolved.</w:t>
            </w:r>
            <w:r w:rsidR="007C1755">
              <w:t xml:space="preserve"> </w:t>
            </w:r>
            <w:r>
              <w:t xml:space="preserve">Sometimes WAQTC is billed for refunds that are </w:t>
            </w:r>
            <w:proofErr w:type="spellStart"/>
            <w:r>
              <w:t>Kryterion’s</w:t>
            </w:r>
            <w:proofErr w:type="spellEnd"/>
            <w:r>
              <w:t xml:space="preserve"> responsibility,</w:t>
            </w:r>
          </w:p>
          <w:p w14:paraId="6E18CAF6" w14:textId="030DF98E" w:rsidR="00C66F96" w:rsidRDefault="00C66F96" w:rsidP="00C66F96">
            <w:r>
              <w:t>Desna took the opportunity to show the committee some of the functionality of the administration portion of Webassessor.</w:t>
            </w:r>
            <w:r w:rsidR="007C1755">
              <w:t xml:space="preserve"> </w:t>
            </w:r>
            <w:r>
              <w:t xml:space="preserve">She also told the committee that she added a disclaimer to the exam registration page: </w:t>
            </w:r>
            <w:r w:rsidRPr="00C66F96">
              <w:t>Exams delivered after Jan. 1, 2026</w:t>
            </w:r>
            <w:r>
              <w:t>,</w:t>
            </w:r>
            <w:r w:rsidRPr="00C66F96">
              <w:t xml:space="preserve"> are based on 2025 (v. 2026) test methods. See </w:t>
            </w:r>
            <w:hyperlink r:id="rId9" w:history="1">
              <w:r w:rsidRPr="00C66F96">
                <w:rPr>
                  <w:rStyle w:val="Hyperlink"/>
                </w:rPr>
                <w:t>www.WAQTC.org</w:t>
              </w:r>
            </w:hyperlink>
            <w:r>
              <w:t>.</w:t>
            </w:r>
            <w:r w:rsidR="007C1755">
              <w:t xml:space="preserve"> </w:t>
            </w:r>
            <w:r>
              <w:t xml:space="preserve">Mark said that he saw the disclaimer and </w:t>
            </w:r>
            <w:r w:rsidR="00DB42EA">
              <w:t>liked</w:t>
            </w:r>
            <w:r>
              <w:t xml:space="preserve"> it.</w:t>
            </w:r>
          </w:p>
          <w:p w14:paraId="5776F4CE" w14:textId="7E5A0629" w:rsidR="00C66F96" w:rsidRPr="00C66F96" w:rsidRDefault="00C66F96" w:rsidP="00C66F96">
            <w:pPr>
              <w:pStyle w:val="Heading7"/>
            </w:pPr>
            <w:r>
              <w:t>Discussion item</w:t>
            </w:r>
          </w:p>
        </w:tc>
        <w:tc>
          <w:tcPr>
            <w:tcW w:w="1822" w:type="dxa"/>
            <w:vAlign w:val="bottom"/>
          </w:tcPr>
          <w:p w14:paraId="099A794D" w14:textId="77777777" w:rsidR="009175A3" w:rsidRDefault="009175A3" w:rsidP="00C66F96">
            <w:pPr>
              <w:rPr>
                <w:smallCaps/>
              </w:rPr>
            </w:pPr>
          </w:p>
        </w:tc>
      </w:tr>
      <w:tr w:rsidR="009F6090" w:rsidRPr="003D092D" w14:paraId="7A15CC91" w14:textId="77777777" w:rsidTr="00A651D6">
        <w:trPr>
          <w:trHeight w:val="557"/>
          <w:jc w:val="center"/>
        </w:trPr>
        <w:tc>
          <w:tcPr>
            <w:tcW w:w="1835" w:type="dxa"/>
            <w:vAlign w:val="center"/>
          </w:tcPr>
          <w:p w14:paraId="1C0225A1" w14:textId="7B504E3D" w:rsidR="009F6090" w:rsidRPr="009F6090" w:rsidRDefault="00C66F96" w:rsidP="00F0398D">
            <w:pPr>
              <w:pStyle w:val="Heading3"/>
              <w:rPr>
                <w:highlight w:val="yellow"/>
              </w:rPr>
            </w:pPr>
            <w:r w:rsidRPr="00C66F96">
              <w:t>Written and Performance Exam prices</w:t>
            </w:r>
          </w:p>
        </w:tc>
        <w:tc>
          <w:tcPr>
            <w:tcW w:w="6530" w:type="dxa"/>
          </w:tcPr>
          <w:p w14:paraId="13D631A2" w14:textId="77777777" w:rsidR="009F6090" w:rsidRDefault="00C66F96" w:rsidP="00C66F96">
            <w:r>
              <w:t>The committee members had a d</w:t>
            </w:r>
            <w:r w:rsidR="009F6090">
              <w:t xml:space="preserve">iscussion on written and performance exam prices and </w:t>
            </w:r>
            <w:r>
              <w:t xml:space="preserve">/ </w:t>
            </w:r>
            <w:r w:rsidR="009F6090">
              <w:t>or training.</w:t>
            </w:r>
          </w:p>
          <w:p w14:paraId="196A5BBF" w14:textId="6F046D7C" w:rsidR="00C66F96" w:rsidRDefault="00C66F96" w:rsidP="00C66F96">
            <w:pPr>
              <w:pStyle w:val="Heading7"/>
            </w:pPr>
            <w:r>
              <w:t>Discussion item</w:t>
            </w:r>
          </w:p>
        </w:tc>
        <w:tc>
          <w:tcPr>
            <w:tcW w:w="1822" w:type="dxa"/>
          </w:tcPr>
          <w:p w14:paraId="204E6217" w14:textId="77777777" w:rsidR="009F6090" w:rsidRDefault="009F6090" w:rsidP="00A651D6">
            <w:pPr>
              <w:rPr>
                <w:smallCaps/>
              </w:rPr>
            </w:pPr>
          </w:p>
        </w:tc>
      </w:tr>
    </w:tbl>
    <w:p w14:paraId="6244E692" w14:textId="2EB9C52C" w:rsidR="00DD732F" w:rsidRDefault="004B0D47" w:rsidP="00DD732F">
      <w:pPr>
        <w:pStyle w:val="Heading2"/>
      </w:pPr>
      <w:r w:rsidRPr="004B0D47">
        <w:t xml:space="preserve">Administration Manual and Registration, Policies, and Information Handbook (RPIH)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6537"/>
        <w:gridCol w:w="1800"/>
      </w:tblGrid>
      <w:tr w:rsidR="00B2197C" w:rsidRPr="003D092D" w14:paraId="354CDBDC" w14:textId="77777777" w:rsidTr="001E5B28">
        <w:trPr>
          <w:trHeight w:val="557"/>
          <w:jc w:val="center"/>
        </w:trPr>
        <w:tc>
          <w:tcPr>
            <w:tcW w:w="1918" w:type="dxa"/>
            <w:vAlign w:val="center"/>
          </w:tcPr>
          <w:p w14:paraId="66081F04" w14:textId="67BD3FC9" w:rsidR="00B2197C" w:rsidRDefault="008A7815" w:rsidP="00F0398D">
            <w:pPr>
              <w:pStyle w:val="Heading3"/>
            </w:pPr>
            <w:r w:rsidRPr="008A7815">
              <w:t>Administration Manual /RPIH Revisions</w:t>
            </w:r>
          </w:p>
        </w:tc>
        <w:tc>
          <w:tcPr>
            <w:tcW w:w="6537" w:type="dxa"/>
            <w:vAlign w:val="bottom"/>
          </w:tcPr>
          <w:p w14:paraId="7C1C81BB" w14:textId="77777777" w:rsidR="003F673C" w:rsidRDefault="003F673C" w:rsidP="003F673C">
            <w:pPr>
              <w:pStyle w:val="Heading7"/>
            </w:pPr>
            <w:r w:rsidRPr="00CF6FF8">
              <w:t xml:space="preserve">WAQTC Administration Manual and Registration, Policies, and Information Handbook (RPIH) </w:t>
            </w:r>
          </w:p>
          <w:p w14:paraId="53F31C78" w14:textId="77777777" w:rsidR="00587D48" w:rsidRDefault="00354DA3" w:rsidP="002D7EE7">
            <w:r>
              <w:t xml:space="preserve">No </w:t>
            </w:r>
            <w:r w:rsidR="002D7EE7">
              <w:t>revisions proposed before the Meeting.</w:t>
            </w:r>
          </w:p>
          <w:p w14:paraId="5A87C3B6" w14:textId="77777777" w:rsidR="00CC3BFE" w:rsidRDefault="00C66F96" w:rsidP="002D7EE7">
            <w:r>
              <w:t>The title of all references to AASHTO R 75 will need to be revised after it is published.</w:t>
            </w:r>
          </w:p>
          <w:p w14:paraId="609ABF22" w14:textId="2B9855F9" w:rsidR="00C66F96" w:rsidRPr="00C66F96" w:rsidRDefault="00C66F96" w:rsidP="00C66F96">
            <w:pPr>
              <w:pStyle w:val="Heading7"/>
            </w:pPr>
            <w:r>
              <w:lastRenderedPageBreak/>
              <w:t xml:space="preserve">D B Consulting will revise the </w:t>
            </w:r>
            <w:r w:rsidRPr="00C66F96">
              <w:rPr>
                <w:i w:val="0"/>
                <w:iCs w:val="0"/>
              </w:rPr>
              <w:t xml:space="preserve">Administration Manual </w:t>
            </w:r>
            <w:r w:rsidRPr="00C66F96">
              <w:t>and</w:t>
            </w:r>
            <w:r>
              <w:rPr>
                <w:i w:val="0"/>
                <w:iCs w:val="0"/>
              </w:rPr>
              <w:t xml:space="preserve"> RPIH </w:t>
            </w:r>
            <w:r>
              <w:t>accordingly.</w:t>
            </w:r>
          </w:p>
        </w:tc>
        <w:tc>
          <w:tcPr>
            <w:tcW w:w="1800" w:type="dxa"/>
            <w:vAlign w:val="bottom"/>
          </w:tcPr>
          <w:p w14:paraId="2BA35DA9" w14:textId="00A158E1" w:rsidR="00B2197C" w:rsidRDefault="00C66F96" w:rsidP="00F0398D">
            <w:pPr>
              <w:rPr>
                <w:smallCaps/>
              </w:rPr>
            </w:pPr>
            <w:r>
              <w:rPr>
                <w:smallCaps/>
              </w:rPr>
              <w:lastRenderedPageBreak/>
              <w:t>D B Consulting</w:t>
            </w:r>
          </w:p>
        </w:tc>
      </w:tr>
    </w:tbl>
    <w:p w14:paraId="26AAF46A" w14:textId="3C2A952B" w:rsidR="006756EA" w:rsidRDefault="006756EA" w:rsidP="006756EA">
      <w:pPr>
        <w:pStyle w:val="Heading2"/>
      </w:pPr>
      <w:r>
        <w:t>Strategic Plan</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6537"/>
        <w:gridCol w:w="1800"/>
      </w:tblGrid>
      <w:tr w:rsidR="008A7815" w:rsidRPr="003D092D" w14:paraId="7EEFC0F7" w14:textId="77777777" w:rsidTr="001E5B28">
        <w:trPr>
          <w:trHeight w:val="557"/>
          <w:jc w:val="center"/>
        </w:trPr>
        <w:tc>
          <w:tcPr>
            <w:tcW w:w="1918" w:type="dxa"/>
            <w:vAlign w:val="center"/>
          </w:tcPr>
          <w:p w14:paraId="5094B19D" w14:textId="0A7ADE33" w:rsidR="008A7815" w:rsidRDefault="008A7815" w:rsidP="00F0398D">
            <w:pPr>
              <w:pStyle w:val="Heading3"/>
              <w:rPr>
                <w:sz w:val="22"/>
                <w:szCs w:val="22"/>
              </w:rPr>
            </w:pPr>
            <w:r w:rsidRPr="008A7815">
              <w:rPr>
                <w:sz w:val="22"/>
                <w:szCs w:val="22"/>
              </w:rPr>
              <w:t>Strategic Plan Action Items</w:t>
            </w:r>
          </w:p>
        </w:tc>
        <w:tc>
          <w:tcPr>
            <w:tcW w:w="6537" w:type="dxa"/>
            <w:vAlign w:val="bottom"/>
          </w:tcPr>
          <w:p w14:paraId="23C348B3" w14:textId="194455EF" w:rsidR="00C66F96" w:rsidRDefault="00C66F96" w:rsidP="002D7EE7">
            <w:pPr>
              <w:pStyle w:val="Heading7"/>
            </w:pPr>
            <w:r>
              <w:t>Strategic Plan</w:t>
            </w:r>
          </w:p>
          <w:p w14:paraId="6F539CBD" w14:textId="55D231C5" w:rsidR="00C66F96" w:rsidRPr="00C66F96" w:rsidRDefault="00C66F96" w:rsidP="00C66F96">
            <w:r>
              <w:t>The committee reviewed the Strategic Plan action items.</w:t>
            </w:r>
          </w:p>
          <w:p w14:paraId="789AA6FE" w14:textId="7BD133F5" w:rsidR="002D7EE7" w:rsidRPr="00996B07" w:rsidRDefault="002D7EE7" w:rsidP="002D7EE7">
            <w:pPr>
              <w:pStyle w:val="Heading7"/>
            </w:pPr>
            <w:r w:rsidRPr="00C43368">
              <w:t>20</w:t>
            </w:r>
            <w:r>
              <w:t>25</w:t>
            </w:r>
            <w:r w:rsidRPr="00996B07">
              <w:t xml:space="preserve"> Planned Work</w:t>
            </w:r>
          </w:p>
          <w:p w14:paraId="60055209" w14:textId="77777777" w:rsidR="002D7EE7" w:rsidRPr="00996B07" w:rsidRDefault="002D7EE7" w:rsidP="002D7EE7">
            <w:r>
              <w:t>Priorities</w:t>
            </w:r>
            <w:r w:rsidRPr="00996B07">
              <w:t xml:space="preserve"> </w:t>
            </w:r>
            <w:r>
              <w:t>of</w:t>
            </w:r>
            <w:r w:rsidRPr="00996B07">
              <w:t xml:space="preserve"> the Executive </w:t>
            </w:r>
            <w:r>
              <w:t>Board</w:t>
            </w:r>
            <w:r w:rsidRPr="00996B07">
              <w:t>:</w:t>
            </w:r>
          </w:p>
          <w:p w14:paraId="47291589" w14:textId="77777777" w:rsidR="002D7EE7" w:rsidRPr="00996B07" w:rsidRDefault="002D7EE7" w:rsidP="004C1DD4">
            <w:pPr>
              <w:pStyle w:val="ListParagraph"/>
              <w:numPr>
                <w:ilvl w:val="0"/>
                <w:numId w:val="6"/>
              </w:numPr>
              <w:spacing w:before="0"/>
            </w:pPr>
            <w:r w:rsidRPr="00996B07">
              <w:t>Continue work on ‘on-going’ activities</w:t>
            </w:r>
            <w:r>
              <w:t>.</w:t>
            </w:r>
          </w:p>
          <w:p w14:paraId="0E2C02B0" w14:textId="77777777" w:rsidR="002D7EE7" w:rsidRPr="00996B07" w:rsidRDefault="002D7EE7" w:rsidP="004C1DD4">
            <w:pPr>
              <w:pStyle w:val="ListParagraph"/>
              <w:numPr>
                <w:ilvl w:val="0"/>
                <w:numId w:val="6"/>
              </w:numPr>
              <w:spacing w:before="0"/>
            </w:pPr>
            <w:r w:rsidRPr="00996B07">
              <w:t>Evaluate existing training materials for needed improvements / updates</w:t>
            </w:r>
            <w:r>
              <w:t>.</w:t>
            </w:r>
          </w:p>
          <w:p w14:paraId="496FCC37" w14:textId="77777777" w:rsidR="002D7EE7" w:rsidRPr="00352071" w:rsidRDefault="002D7EE7" w:rsidP="004C1DD4">
            <w:pPr>
              <w:pStyle w:val="ListParagraph"/>
              <w:numPr>
                <w:ilvl w:val="0"/>
                <w:numId w:val="6"/>
              </w:numPr>
              <w:spacing w:before="0"/>
            </w:pPr>
            <w:r w:rsidRPr="00E25C94">
              <w:t>Member teleconferences to share developments in training and certification platforms</w:t>
            </w:r>
            <w:r>
              <w:t>.</w:t>
            </w:r>
          </w:p>
          <w:p w14:paraId="60FA2F3F" w14:textId="77777777" w:rsidR="002D7EE7" w:rsidRDefault="002D7EE7" w:rsidP="004C1DD4">
            <w:pPr>
              <w:pStyle w:val="ListParagraph"/>
              <w:numPr>
                <w:ilvl w:val="0"/>
                <w:numId w:val="6"/>
              </w:numPr>
              <w:spacing w:before="0"/>
            </w:pPr>
            <w:r>
              <w:t>Develop online training and videos.</w:t>
            </w:r>
          </w:p>
          <w:p w14:paraId="78F378D9" w14:textId="77777777" w:rsidR="002D7EE7" w:rsidRPr="000B7B9B" w:rsidRDefault="002D7EE7" w:rsidP="004C1DD4">
            <w:pPr>
              <w:pStyle w:val="ListParagraph"/>
              <w:numPr>
                <w:ilvl w:val="0"/>
                <w:numId w:val="6"/>
              </w:numPr>
              <w:spacing w:before="0"/>
            </w:pPr>
            <w:r w:rsidRPr="000B7B9B">
              <w:t xml:space="preserve">Develop a work plan to address training materials </w:t>
            </w:r>
            <w:r>
              <w:t xml:space="preserve">for </w:t>
            </w:r>
            <w:r w:rsidRPr="000B7B9B">
              <w:t>Americans with Disabilities Act (ADA) compliance.</w:t>
            </w:r>
          </w:p>
          <w:p w14:paraId="2F700B6D" w14:textId="77777777" w:rsidR="002D7EE7" w:rsidRDefault="002D7EE7" w:rsidP="004C1DD4">
            <w:pPr>
              <w:pStyle w:val="ListParagraph"/>
              <w:numPr>
                <w:ilvl w:val="0"/>
                <w:numId w:val="6"/>
              </w:numPr>
              <w:spacing w:before="0"/>
            </w:pPr>
            <w:r>
              <w:t>Determine whether to develop a sampling module</w:t>
            </w:r>
          </w:p>
          <w:p w14:paraId="78733254" w14:textId="77777777" w:rsidR="002D7EE7" w:rsidRDefault="002D7EE7" w:rsidP="004C1DD4">
            <w:pPr>
              <w:pStyle w:val="ListParagraph"/>
              <w:numPr>
                <w:ilvl w:val="0"/>
                <w:numId w:val="6"/>
              </w:numPr>
              <w:spacing w:before="0"/>
            </w:pPr>
            <w:proofErr w:type="gramStart"/>
            <w:r>
              <w:t>Evaluate</w:t>
            </w:r>
            <w:proofErr w:type="gramEnd"/>
            <w:r>
              <w:t xml:space="preserve"> membership funding needs </w:t>
            </w:r>
          </w:p>
          <w:p w14:paraId="4612F34E" w14:textId="0EE185B2" w:rsidR="00B63F38" w:rsidRDefault="00B63F38" w:rsidP="00B63F38">
            <w:pPr>
              <w:spacing w:before="0" w:after="200"/>
            </w:pPr>
            <w:r>
              <w:t xml:space="preserve">Misty asked if anyone had any recommendations for the </w:t>
            </w:r>
            <w:r w:rsidR="00C66F96">
              <w:t>Executive Board</w:t>
            </w:r>
            <w:r>
              <w:t xml:space="preserve"> to add to the </w:t>
            </w:r>
            <w:r w:rsidR="00C66F96">
              <w:t>S</w:t>
            </w:r>
            <w:r>
              <w:t xml:space="preserve">trategic </w:t>
            </w:r>
            <w:r w:rsidR="00C66F96">
              <w:t>P</w:t>
            </w:r>
            <w:r>
              <w:t>lan.</w:t>
            </w:r>
          </w:p>
          <w:p w14:paraId="2A9E63CF" w14:textId="1B792F5E" w:rsidR="008B5B88" w:rsidRDefault="008B5B88" w:rsidP="00B63F38">
            <w:pPr>
              <w:spacing w:before="0" w:after="200"/>
            </w:pPr>
            <w:r>
              <w:t>Mark</w:t>
            </w:r>
            <w:r w:rsidR="00C66F96">
              <w:t xml:space="preserve"> suggested that WA</w:t>
            </w:r>
            <w:r w:rsidR="00590992">
              <w:t>QTC</w:t>
            </w:r>
            <w:r w:rsidR="00C66F96">
              <w:t xml:space="preserve"> could begin staffing a t</w:t>
            </w:r>
            <w:r>
              <w:t>able at meetings</w:t>
            </w:r>
            <w:r w:rsidR="00C66F96">
              <w:t xml:space="preserve"> such as</w:t>
            </w:r>
            <w:r>
              <w:t xml:space="preserve"> AASHTO Technical Exchange, WASHTO </w:t>
            </w:r>
            <w:r w:rsidR="00C66F96">
              <w:t>meetings, etc.</w:t>
            </w:r>
            <w:r>
              <w:t xml:space="preserve"> </w:t>
            </w:r>
          </w:p>
          <w:p w14:paraId="6650E5F2" w14:textId="552CD936" w:rsidR="00C66F96" w:rsidRDefault="00C66F96" w:rsidP="00B63F38">
            <w:pPr>
              <w:spacing w:before="0" w:after="200"/>
            </w:pPr>
            <w:r>
              <w:t>Misty thought this was a great idea and asked D B Consulting to ensure it is on the Executive Board Spring Meeting agenda.</w:t>
            </w:r>
          </w:p>
          <w:p w14:paraId="1AE8D231" w14:textId="420A30F2" w:rsidR="00B702A9" w:rsidRPr="00ED7B27" w:rsidRDefault="000D65F9" w:rsidP="000D65F9">
            <w:pPr>
              <w:spacing w:before="0" w:after="200"/>
            </w:pPr>
            <w:r>
              <w:t xml:space="preserve">She also suggested adding the website </w:t>
            </w:r>
            <w:r w:rsidR="00B702A9">
              <w:t xml:space="preserve">QR code to </w:t>
            </w:r>
            <w:r>
              <w:t>the ‘B</w:t>
            </w:r>
            <w:r w:rsidR="00B702A9">
              <w:t xml:space="preserve">enefits of </w:t>
            </w:r>
            <w:r>
              <w:t>B</w:t>
            </w:r>
            <w:r w:rsidR="00B702A9">
              <w:t xml:space="preserve">ecoming a </w:t>
            </w:r>
            <w:proofErr w:type="gramStart"/>
            <w:r>
              <w:t>M</w:t>
            </w:r>
            <w:r w:rsidR="00B702A9">
              <w:t>ember</w:t>
            </w:r>
            <w:proofErr w:type="gramEnd"/>
            <w:r>
              <w:t>’ handout</w:t>
            </w:r>
            <w:r w:rsidR="00B702A9">
              <w:t xml:space="preserve"> and </w:t>
            </w:r>
            <w:r>
              <w:t xml:space="preserve">the </w:t>
            </w:r>
            <w:r w:rsidR="00B702A9">
              <w:t>brochure</w:t>
            </w:r>
            <w:r>
              <w:t>.</w:t>
            </w:r>
            <w:r w:rsidR="007C1755">
              <w:t xml:space="preserve"> </w:t>
            </w:r>
            <w:r w:rsidR="00590992">
              <w:t>She has already made stickers of the new WAQTC logo, she thought she could have smaller stickers made, possibly with the QR code, to hand</w:t>
            </w:r>
            <w:r w:rsidR="004C1DD4">
              <w:t xml:space="preserve"> </w:t>
            </w:r>
            <w:r w:rsidR="00590992">
              <w:t>out.</w:t>
            </w:r>
          </w:p>
          <w:p w14:paraId="05A83693" w14:textId="5550F09B" w:rsidR="00411471" w:rsidRDefault="00411471" w:rsidP="00590992">
            <w:pPr>
              <w:pStyle w:val="Heading7"/>
            </w:pPr>
            <w:r>
              <w:t>D B Consulting will add QAC recommendations to the Strategic Plan to the Executive Board Spring Meeting Agenda.</w:t>
            </w:r>
          </w:p>
          <w:p w14:paraId="736EBEF4" w14:textId="798886CC" w:rsidR="00CC3BFE" w:rsidRDefault="00590992" w:rsidP="00590992">
            <w:pPr>
              <w:pStyle w:val="Heading7"/>
            </w:pPr>
            <w:r>
              <w:t xml:space="preserve">D B Consulting will add the QR code to the ‘Benefits of Becoming a </w:t>
            </w:r>
            <w:proofErr w:type="gramStart"/>
            <w:r>
              <w:t>Member</w:t>
            </w:r>
            <w:proofErr w:type="gramEnd"/>
            <w:r>
              <w:t>’ handout and the brochure.</w:t>
            </w:r>
          </w:p>
        </w:tc>
        <w:tc>
          <w:tcPr>
            <w:tcW w:w="1800" w:type="dxa"/>
            <w:vAlign w:val="bottom"/>
          </w:tcPr>
          <w:p w14:paraId="73F44B5E" w14:textId="77777777" w:rsidR="00910991" w:rsidRDefault="00910991" w:rsidP="00F0398D">
            <w:pPr>
              <w:rPr>
                <w:smallCaps/>
              </w:rPr>
            </w:pPr>
          </w:p>
          <w:p w14:paraId="54EA4970" w14:textId="77777777" w:rsidR="00910991" w:rsidRDefault="00910991" w:rsidP="00F0398D">
            <w:pPr>
              <w:rPr>
                <w:smallCaps/>
              </w:rPr>
            </w:pPr>
          </w:p>
          <w:p w14:paraId="7789A389" w14:textId="77777777" w:rsidR="00910991" w:rsidRDefault="00910991" w:rsidP="00F0398D">
            <w:pPr>
              <w:rPr>
                <w:smallCaps/>
              </w:rPr>
            </w:pPr>
          </w:p>
          <w:p w14:paraId="072558F2" w14:textId="77777777" w:rsidR="00910991" w:rsidRDefault="00910991" w:rsidP="00F0398D">
            <w:pPr>
              <w:rPr>
                <w:smallCaps/>
              </w:rPr>
            </w:pPr>
          </w:p>
          <w:p w14:paraId="19B3C027" w14:textId="77777777" w:rsidR="00910991" w:rsidRDefault="00910991" w:rsidP="00F0398D">
            <w:pPr>
              <w:rPr>
                <w:smallCaps/>
              </w:rPr>
            </w:pPr>
          </w:p>
          <w:p w14:paraId="58709C0E" w14:textId="77777777" w:rsidR="00910991" w:rsidRDefault="00910991" w:rsidP="00F0398D">
            <w:pPr>
              <w:rPr>
                <w:smallCaps/>
              </w:rPr>
            </w:pPr>
          </w:p>
          <w:p w14:paraId="20F266D2" w14:textId="77777777" w:rsidR="00910991" w:rsidRDefault="00910991" w:rsidP="00F0398D">
            <w:pPr>
              <w:rPr>
                <w:smallCaps/>
              </w:rPr>
            </w:pPr>
          </w:p>
          <w:p w14:paraId="79963F13" w14:textId="77777777" w:rsidR="00910991" w:rsidRDefault="00910991" w:rsidP="00F0398D">
            <w:pPr>
              <w:rPr>
                <w:smallCaps/>
              </w:rPr>
            </w:pPr>
          </w:p>
          <w:p w14:paraId="2D247956" w14:textId="77777777" w:rsidR="00910991" w:rsidRDefault="00910991" w:rsidP="00F0398D">
            <w:pPr>
              <w:rPr>
                <w:smallCaps/>
              </w:rPr>
            </w:pPr>
          </w:p>
          <w:p w14:paraId="67453147" w14:textId="77777777" w:rsidR="00910991" w:rsidRDefault="00910991" w:rsidP="00F0398D">
            <w:pPr>
              <w:rPr>
                <w:smallCaps/>
              </w:rPr>
            </w:pPr>
          </w:p>
          <w:p w14:paraId="2D95C2A8" w14:textId="77777777" w:rsidR="00910991" w:rsidRDefault="00910991" w:rsidP="00F0398D">
            <w:pPr>
              <w:rPr>
                <w:smallCaps/>
              </w:rPr>
            </w:pPr>
          </w:p>
          <w:p w14:paraId="334A985C" w14:textId="77777777" w:rsidR="00910991" w:rsidRDefault="00910991" w:rsidP="00F0398D">
            <w:pPr>
              <w:rPr>
                <w:smallCaps/>
              </w:rPr>
            </w:pPr>
          </w:p>
          <w:p w14:paraId="279CEC91" w14:textId="77777777" w:rsidR="00910991" w:rsidRDefault="00910991" w:rsidP="00F0398D">
            <w:pPr>
              <w:rPr>
                <w:smallCaps/>
              </w:rPr>
            </w:pPr>
          </w:p>
          <w:p w14:paraId="1CF2197A" w14:textId="77777777" w:rsidR="00910991" w:rsidRDefault="00910991" w:rsidP="00F0398D">
            <w:pPr>
              <w:rPr>
                <w:smallCaps/>
              </w:rPr>
            </w:pPr>
          </w:p>
          <w:p w14:paraId="30720328" w14:textId="77777777" w:rsidR="00910991" w:rsidRDefault="00910991" w:rsidP="00F0398D">
            <w:pPr>
              <w:rPr>
                <w:smallCaps/>
              </w:rPr>
            </w:pPr>
          </w:p>
          <w:p w14:paraId="2D6EBBD3" w14:textId="77777777" w:rsidR="00910991" w:rsidRDefault="00910991" w:rsidP="00F0398D">
            <w:pPr>
              <w:rPr>
                <w:smallCaps/>
              </w:rPr>
            </w:pPr>
          </w:p>
          <w:p w14:paraId="05C396B1" w14:textId="77777777" w:rsidR="00910991" w:rsidRDefault="00910991" w:rsidP="00F0398D">
            <w:pPr>
              <w:rPr>
                <w:smallCaps/>
              </w:rPr>
            </w:pPr>
          </w:p>
          <w:p w14:paraId="1E8E7D3B" w14:textId="77777777" w:rsidR="00910991" w:rsidRDefault="00910991" w:rsidP="00F0398D">
            <w:pPr>
              <w:rPr>
                <w:smallCaps/>
              </w:rPr>
            </w:pPr>
          </w:p>
          <w:p w14:paraId="185FFB0B" w14:textId="77777777" w:rsidR="00910991" w:rsidRDefault="00910991" w:rsidP="00F0398D">
            <w:pPr>
              <w:rPr>
                <w:smallCaps/>
              </w:rPr>
            </w:pPr>
          </w:p>
          <w:p w14:paraId="55DD1421" w14:textId="77777777" w:rsidR="00910991" w:rsidRDefault="00910991" w:rsidP="00F0398D">
            <w:pPr>
              <w:rPr>
                <w:smallCaps/>
              </w:rPr>
            </w:pPr>
          </w:p>
          <w:p w14:paraId="21B999BA" w14:textId="77777777" w:rsidR="00910991" w:rsidRDefault="00910991" w:rsidP="00F0398D">
            <w:pPr>
              <w:rPr>
                <w:smallCaps/>
              </w:rPr>
            </w:pPr>
          </w:p>
          <w:p w14:paraId="31EBE3DF" w14:textId="77777777" w:rsidR="00910991" w:rsidRDefault="00910991" w:rsidP="00F0398D">
            <w:pPr>
              <w:rPr>
                <w:smallCaps/>
              </w:rPr>
            </w:pPr>
          </w:p>
          <w:p w14:paraId="0F9E2356" w14:textId="77777777" w:rsidR="00910991" w:rsidRDefault="00910991" w:rsidP="00F0398D">
            <w:pPr>
              <w:rPr>
                <w:smallCaps/>
              </w:rPr>
            </w:pPr>
          </w:p>
          <w:p w14:paraId="5F22E43D" w14:textId="77777777" w:rsidR="00910991" w:rsidRDefault="00910991" w:rsidP="00F0398D">
            <w:pPr>
              <w:rPr>
                <w:smallCaps/>
              </w:rPr>
            </w:pPr>
          </w:p>
          <w:p w14:paraId="7AA09E8F" w14:textId="074B0ABC" w:rsidR="00146C8D" w:rsidRDefault="00590992" w:rsidP="00F0398D">
            <w:pPr>
              <w:rPr>
                <w:smallCaps/>
              </w:rPr>
            </w:pPr>
            <w:r>
              <w:rPr>
                <w:smallCaps/>
              </w:rPr>
              <w:t>D B Consulting</w:t>
            </w:r>
          </w:p>
        </w:tc>
      </w:tr>
    </w:tbl>
    <w:p w14:paraId="3A1C0A50" w14:textId="401B56C5" w:rsidR="00A3506E" w:rsidRPr="00A3506E" w:rsidRDefault="00A3506E" w:rsidP="00A3506E">
      <w:pPr>
        <w:pStyle w:val="Heading2"/>
        <w:rPr>
          <w:i/>
          <w:iCs/>
        </w:rPr>
      </w:pPr>
      <w:r>
        <w:lastRenderedPageBreak/>
        <w:t xml:space="preserve">Website </w:t>
      </w:r>
      <w:hyperlink r:id="rId10" w:history="1">
        <w:r w:rsidRPr="00A3506E">
          <w:rPr>
            <w:rStyle w:val="Hyperlink"/>
            <w:i/>
            <w:iCs/>
          </w:rPr>
          <w:t>WAQTC</w:t>
        </w:r>
      </w:hyperlink>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6492"/>
        <w:gridCol w:w="1777"/>
      </w:tblGrid>
      <w:tr w:rsidR="008A7815" w:rsidRPr="00A619E8" w14:paraId="29073AC5" w14:textId="77777777" w:rsidTr="00801AD0">
        <w:trPr>
          <w:trHeight w:val="557"/>
          <w:jc w:val="center"/>
        </w:trPr>
        <w:tc>
          <w:tcPr>
            <w:tcW w:w="1918" w:type="dxa"/>
            <w:vAlign w:val="center"/>
          </w:tcPr>
          <w:p w14:paraId="629CE3C2" w14:textId="0196CA46" w:rsidR="008A7815" w:rsidRPr="006C465B" w:rsidRDefault="002D7EE7" w:rsidP="00F0398D">
            <w:pPr>
              <w:pStyle w:val="Heading3"/>
              <w:rPr>
                <w:sz w:val="22"/>
                <w:szCs w:val="22"/>
              </w:rPr>
            </w:pPr>
            <w:r w:rsidRPr="006C465B">
              <w:rPr>
                <w:sz w:val="22"/>
                <w:szCs w:val="22"/>
              </w:rPr>
              <w:t>Map Links</w:t>
            </w:r>
          </w:p>
        </w:tc>
        <w:tc>
          <w:tcPr>
            <w:tcW w:w="6492" w:type="dxa"/>
            <w:vAlign w:val="bottom"/>
          </w:tcPr>
          <w:p w14:paraId="3C8F0C91" w14:textId="08DCA087" w:rsidR="006C465B" w:rsidRDefault="006C465B" w:rsidP="006C465B">
            <w:r>
              <w:t>Desna was asked to make all the links on the website open on a new page. Desna reported that she was only somewhat successful.</w:t>
            </w:r>
            <w:r w:rsidR="007C1755">
              <w:t xml:space="preserve"> </w:t>
            </w:r>
            <w:r>
              <w:t xml:space="preserve">She couldn’t change the links in the map of member agencies. Perhaps someone with programming experience could do it. The committee decided that </w:t>
            </w:r>
            <w:r w:rsidR="00DB42EA">
              <w:t xml:space="preserve">as it is just </w:t>
            </w:r>
            <w:r>
              <w:t>the map it isn’t a high priority.</w:t>
            </w:r>
          </w:p>
          <w:p w14:paraId="37DA82A3" w14:textId="11F5984D" w:rsidR="00DF3C65" w:rsidRPr="006C465B" w:rsidRDefault="006C465B" w:rsidP="006C465B">
            <w:pPr>
              <w:pStyle w:val="Heading7"/>
              <w:rPr>
                <w:szCs w:val="24"/>
              </w:rPr>
            </w:pPr>
            <w:r>
              <w:t>Discussion item.</w:t>
            </w:r>
          </w:p>
        </w:tc>
        <w:tc>
          <w:tcPr>
            <w:tcW w:w="1777" w:type="dxa"/>
            <w:vAlign w:val="bottom"/>
          </w:tcPr>
          <w:p w14:paraId="54D2760A" w14:textId="529517E1" w:rsidR="00DF3C65" w:rsidRPr="006C465B" w:rsidRDefault="00DF3C65" w:rsidP="00F0398D">
            <w:pPr>
              <w:rPr>
                <w:smallCaps/>
              </w:rPr>
            </w:pPr>
          </w:p>
        </w:tc>
      </w:tr>
      <w:tr w:rsidR="00A3506E" w:rsidRPr="003D092D" w14:paraId="62A5D394" w14:textId="77777777" w:rsidTr="00801AD0">
        <w:trPr>
          <w:trHeight w:val="557"/>
          <w:jc w:val="center"/>
        </w:trPr>
        <w:tc>
          <w:tcPr>
            <w:tcW w:w="1918" w:type="dxa"/>
            <w:vAlign w:val="center"/>
          </w:tcPr>
          <w:p w14:paraId="18D54671" w14:textId="5DFC51A9" w:rsidR="00A3506E" w:rsidRPr="006C465B" w:rsidRDefault="002D7EE7" w:rsidP="00A3506E">
            <w:pPr>
              <w:pStyle w:val="Heading3"/>
              <w:rPr>
                <w:smallCaps w:val="0"/>
              </w:rPr>
            </w:pPr>
            <w:r w:rsidRPr="006C465B">
              <w:rPr>
                <w:sz w:val="22"/>
                <w:szCs w:val="22"/>
              </w:rPr>
              <w:t>Website Oversight Team</w:t>
            </w:r>
          </w:p>
        </w:tc>
        <w:tc>
          <w:tcPr>
            <w:tcW w:w="6492" w:type="dxa"/>
            <w:vAlign w:val="bottom"/>
          </w:tcPr>
          <w:p w14:paraId="470427BF" w14:textId="0E913CDF" w:rsidR="00816B28" w:rsidRPr="006C465B" w:rsidRDefault="00816B28" w:rsidP="00816B28">
            <w:pPr>
              <w:pStyle w:val="Heading7"/>
            </w:pPr>
            <w:r w:rsidRPr="006C465B">
              <w:t>Sharon and Gilbert are the Website Oversight Team</w:t>
            </w:r>
          </w:p>
          <w:p w14:paraId="739293AC" w14:textId="37AAA45F" w:rsidR="006C465B" w:rsidRPr="006C465B" w:rsidRDefault="00E95B19" w:rsidP="00E95B19">
            <w:r>
              <w:t>The committee reviewed the WAQTC.org website.</w:t>
            </w:r>
            <w:r w:rsidR="007C1755">
              <w:t xml:space="preserve"> </w:t>
            </w:r>
            <w:r>
              <w:t>Misty said that she is getting a lot of emails and calls that are forwarded to other QAC members. She thinks it is because hers is the only contact information on the footer banner. She suggested that a link to the representative’s page would serve those who need a Transportation Technician Qualification Program (TTQP) contact better.</w:t>
            </w:r>
            <w:r w:rsidR="007C1755">
              <w:t xml:space="preserve"> </w:t>
            </w:r>
            <w:r>
              <w:t xml:space="preserve">The committee then suggested swapping the Executive Board Members listing, </w:t>
            </w:r>
            <w:r w:rsidR="004C1DD4">
              <w:t>which</w:t>
            </w:r>
            <w:r>
              <w:t xml:space="preserve"> does not include contact information, with the TTQP Contacts, which </w:t>
            </w:r>
            <w:r w:rsidR="004C1DD4">
              <w:t>include</w:t>
            </w:r>
            <w:r>
              <w:t xml:space="preserve"> email </w:t>
            </w:r>
            <w:r w:rsidR="00DB42EA">
              <w:t xml:space="preserve">addresses, </w:t>
            </w:r>
            <w:r>
              <w:t>just in case someone neglects to scroll down.</w:t>
            </w:r>
            <w:r w:rsidR="007C1755">
              <w:t xml:space="preserve"> </w:t>
            </w:r>
            <w:r w:rsidR="004C1DD4">
              <w:br/>
            </w:r>
            <w:r>
              <w:t>D B Consulting will make these changes.</w:t>
            </w:r>
          </w:p>
          <w:p w14:paraId="45AF7E2D" w14:textId="6BF1CF18" w:rsidR="004D12B3" w:rsidRDefault="00E95B19">
            <w:r>
              <w:t>Sharon indicated that she has been unable to log into the WordPress administration page to familiarize herself with how it is managed</w:t>
            </w:r>
            <w:r w:rsidR="00DB42EA">
              <w:t>, NDDOT’s system will not allow it</w:t>
            </w:r>
            <w:r>
              <w:t>.</w:t>
            </w:r>
            <w:r w:rsidR="007C1755">
              <w:t xml:space="preserve"> </w:t>
            </w:r>
            <w:r>
              <w:t xml:space="preserve">Desna </w:t>
            </w:r>
            <w:r w:rsidR="004C347A">
              <w:t>sai</w:t>
            </w:r>
            <w:r>
              <w:t xml:space="preserve">d that a review of the page and suggestions would still be welcome. Gilbert said he has not spent much time </w:t>
            </w:r>
            <w:r w:rsidR="00DB42EA">
              <w:t>on</w:t>
            </w:r>
            <w:r>
              <w:t xml:space="preserve"> the administration </w:t>
            </w:r>
            <w:r w:rsidR="00DB42EA">
              <w:t>p</w:t>
            </w:r>
            <w:r>
              <w:t xml:space="preserve">age either. Misty asked him to </w:t>
            </w:r>
            <w:r w:rsidR="004D12B3" w:rsidRPr="006C465B">
              <w:t>familiarize himself</w:t>
            </w:r>
            <w:r>
              <w:t xml:space="preserve"> </w:t>
            </w:r>
            <w:r w:rsidR="00DB42EA">
              <w:t xml:space="preserve">with it </w:t>
            </w:r>
            <w:r>
              <w:t>as part of the oversight team.</w:t>
            </w:r>
          </w:p>
          <w:p w14:paraId="48FC1BB1" w14:textId="1CD09454" w:rsidR="004B426E" w:rsidRPr="00A619E8" w:rsidRDefault="006C465B" w:rsidP="00E95B19">
            <w:pPr>
              <w:pStyle w:val="Heading7"/>
            </w:pPr>
            <w:r w:rsidRPr="006C465B">
              <w:t>D B Consulting will follow up on the action items with Sharon and Gilbert.</w:t>
            </w:r>
          </w:p>
        </w:tc>
        <w:tc>
          <w:tcPr>
            <w:tcW w:w="1777" w:type="dxa"/>
            <w:vAlign w:val="bottom"/>
          </w:tcPr>
          <w:p w14:paraId="1DEF172F" w14:textId="77777777" w:rsidR="00910991" w:rsidRDefault="00910991" w:rsidP="00A3506E">
            <w:pPr>
              <w:rPr>
                <w:smallCaps/>
              </w:rPr>
            </w:pPr>
          </w:p>
          <w:p w14:paraId="116637A9" w14:textId="77777777" w:rsidR="00910991" w:rsidRDefault="00910991" w:rsidP="00A3506E">
            <w:pPr>
              <w:rPr>
                <w:smallCaps/>
              </w:rPr>
            </w:pPr>
          </w:p>
          <w:p w14:paraId="454B9EDB" w14:textId="77777777" w:rsidR="00910991" w:rsidRDefault="00910991" w:rsidP="00A3506E">
            <w:pPr>
              <w:rPr>
                <w:smallCaps/>
              </w:rPr>
            </w:pPr>
          </w:p>
          <w:p w14:paraId="61BDF4D8" w14:textId="77777777" w:rsidR="00910991" w:rsidRDefault="00910991" w:rsidP="00A3506E">
            <w:pPr>
              <w:rPr>
                <w:smallCaps/>
              </w:rPr>
            </w:pPr>
          </w:p>
          <w:p w14:paraId="39DF0BA9" w14:textId="77777777" w:rsidR="00910991" w:rsidRDefault="00910991" w:rsidP="00A3506E">
            <w:pPr>
              <w:rPr>
                <w:smallCaps/>
              </w:rPr>
            </w:pPr>
          </w:p>
          <w:p w14:paraId="73006A0B" w14:textId="77777777" w:rsidR="00910991" w:rsidRDefault="00910991" w:rsidP="00A3506E">
            <w:pPr>
              <w:rPr>
                <w:smallCaps/>
              </w:rPr>
            </w:pPr>
          </w:p>
          <w:p w14:paraId="4A836B01" w14:textId="77777777" w:rsidR="00910991" w:rsidRDefault="00910991" w:rsidP="00A3506E">
            <w:pPr>
              <w:rPr>
                <w:smallCaps/>
              </w:rPr>
            </w:pPr>
          </w:p>
          <w:p w14:paraId="36D3B865" w14:textId="77777777" w:rsidR="00910991" w:rsidRDefault="00910991" w:rsidP="00A3506E">
            <w:pPr>
              <w:rPr>
                <w:smallCaps/>
              </w:rPr>
            </w:pPr>
          </w:p>
          <w:p w14:paraId="3C8E10AF" w14:textId="77777777" w:rsidR="00910991" w:rsidRDefault="00910991" w:rsidP="00A3506E">
            <w:pPr>
              <w:rPr>
                <w:smallCaps/>
              </w:rPr>
            </w:pPr>
          </w:p>
          <w:p w14:paraId="23F69A1C" w14:textId="77777777" w:rsidR="00910991" w:rsidRDefault="00910991" w:rsidP="00A3506E">
            <w:pPr>
              <w:rPr>
                <w:smallCaps/>
              </w:rPr>
            </w:pPr>
          </w:p>
          <w:p w14:paraId="4A70D5CA" w14:textId="77777777" w:rsidR="00910991" w:rsidRDefault="00910991" w:rsidP="00A3506E">
            <w:pPr>
              <w:rPr>
                <w:smallCaps/>
              </w:rPr>
            </w:pPr>
          </w:p>
          <w:p w14:paraId="090FB4F4" w14:textId="77777777" w:rsidR="00910991" w:rsidRDefault="00910991" w:rsidP="00A3506E">
            <w:pPr>
              <w:rPr>
                <w:smallCaps/>
              </w:rPr>
            </w:pPr>
          </w:p>
          <w:p w14:paraId="4F91BE30" w14:textId="77777777" w:rsidR="00910991" w:rsidRDefault="00910991" w:rsidP="00A3506E">
            <w:pPr>
              <w:rPr>
                <w:smallCaps/>
              </w:rPr>
            </w:pPr>
          </w:p>
          <w:p w14:paraId="0ABF2973" w14:textId="3A9DB767" w:rsidR="00816B28" w:rsidRDefault="00E95B19" w:rsidP="00A3506E">
            <w:pPr>
              <w:rPr>
                <w:smallCaps/>
              </w:rPr>
            </w:pPr>
            <w:r>
              <w:rPr>
                <w:smallCaps/>
              </w:rPr>
              <w:t>D B Consulting</w:t>
            </w:r>
          </w:p>
        </w:tc>
      </w:tr>
      <w:tr w:rsidR="00E95B19" w:rsidRPr="003D092D" w14:paraId="67802654" w14:textId="77777777" w:rsidTr="00801AD0">
        <w:trPr>
          <w:trHeight w:val="557"/>
          <w:jc w:val="center"/>
        </w:trPr>
        <w:tc>
          <w:tcPr>
            <w:tcW w:w="1918" w:type="dxa"/>
            <w:vAlign w:val="center"/>
          </w:tcPr>
          <w:p w14:paraId="416E9922" w14:textId="2FFE926D" w:rsidR="00E95B19" w:rsidRPr="006C465B" w:rsidRDefault="00E95B19" w:rsidP="00A3506E">
            <w:pPr>
              <w:pStyle w:val="Heading3"/>
              <w:rPr>
                <w:sz w:val="22"/>
                <w:szCs w:val="22"/>
              </w:rPr>
            </w:pPr>
            <w:r>
              <w:rPr>
                <w:sz w:val="22"/>
                <w:szCs w:val="22"/>
              </w:rPr>
              <w:t>Other Website Items</w:t>
            </w:r>
          </w:p>
        </w:tc>
        <w:tc>
          <w:tcPr>
            <w:tcW w:w="6492" w:type="dxa"/>
            <w:vAlign w:val="bottom"/>
          </w:tcPr>
          <w:p w14:paraId="531F0528" w14:textId="695F1BAB" w:rsidR="00E95B19" w:rsidRDefault="00E95B19" w:rsidP="00816B28">
            <w:pPr>
              <w:pStyle w:val="Heading7"/>
            </w:pPr>
            <w:r>
              <w:t>Materials Revision Request Form</w:t>
            </w:r>
          </w:p>
          <w:p w14:paraId="2FB3C4BB" w14:textId="77777777" w:rsidR="00E95B19" w:rsidRDefault="00E95B19" w:rsidP="00E95B19">
            <w:r>
              <w:t xml:space="preserve">Lori reviewed the updated Materials Revision Request Form that is posted on the Technician Resources page. This form is for anyone without a direct relation to the QAC and WAQTC to use to suggest revisions to the training materials. </w:t>
            </w:r>
          </w:p>
          <w:p w14:paraId="52A3A278" w14:textId="2811657C" w:rsidR="00E95B19" w:rsidRDefault="00E95B19" w:rsidP="00E95B19">
            <w:r>
              <w:t>Lori said that the old form, when submitted, still went to Sean Parker’s email, Sean is the former WAQTC Chair and ODOT representative.</w:t>
            </w:r>
            <w:r w:rsidR="007C1755">
              <w:t xml:space="preserve"> </w:t>
            </w:r>
            <w:r>
              <w:t xml:space="preserve">In revising it, she found that there were issues with the submit button when used from the website. The button </w:t>
            </w:r>
            <w:r>
              <w:lastRenderedPageBreak/>
              <w:t>for the form now directs the user to download the form to submit it.</w:t>
            </w:r>
          </w:p>
          <w:p w14:paraId="75B87645" w14:textId="14CC3482" w:rsidR="00E95B19" w:rsidRDefault="00E95B19" w:rsidP="00E95B19">
            <w:pPr>
              <w:pStyle w:val="Heading7"/>
            </w:pPr>
            <w:r>
              <w:t>Completed Items lists</w:t>
            </w:r>
          </w:p>
          <w:p w14:paraId="4E085725" w14:textId="45DCB385" w:rsidR="00E95B19" w:rsidRPr="00E95B19" w:rsidRDefault="00E95B19" w:rsidP="00E95B19">
            <w:r>
              <w:t>Desna presented the annual Completed Items lists, which are lists of the WAQTC accomplishments for the previous three years that have been attached to the Strategic Plan since 2013.</w:t>
            </w:r>
            <w:r w:rsidR="007C1755">
              <w:t xml:space="preserve"> </w:t>
            </w:r>
            <w:r>
              <w:t xml:space="preserve">Desna saved these lists as separate files and will be uploading them to a blog on the website. </w:t>
            </w:r>
            <w:r w:rsidR="00185C11">
              <w:t>These lists will also be included in the FOP Library Reference folder.</w:t>
            </w:r>
            <w:r>
              <w:t xml:space="preserve"> </w:t>
            </w:r>
          </w:p>
          <w:p w14:paraId="4AF58684" w14:textId="680B73CC" w:rsidR="00E95B19" w:rsidRPr="00E95B19" w:rsidRDefault="00E95B19" w:rsidP="00E95B19">
            <w:pPr>
              <w:pStyle w:val="Heading7"/>
            </w:pPr>
            <w:r>
              <w:t>Completed Items lists will be uploaded to the website.</w:t>
            </w:r>
          </w:p>
        </w:tc>
        <w:tc>
          <w:tcPr>
            <w:tcW w:w="1777" w:type="dxa"/>
            <w:vAlign w:val="bottom"/>
          </w:tcPr>
          <w:p w14:paraId="24478F66" w14:textId="77777777" w:rsidR="009B3EC5" w:rsidRDefault="009B3EC5" w:rsidP="00A3506E">
            <w:pPr>
              <w:rPr>
                <w:smallCaps/>
              </w:rPr>
            </w:pPr>
          </w:p>
          <w:p w14:paraId="1DB5433C" w14:textId="77777777" w:rsidR="009B3EC5" w:rsidRDefault="009B3EC5" w:rsidP="00A3506E">
            <w:pPr>
              <w:rPr>
                <w:smallCaps/>
              </w:rPr>
            </w:pPr>
          </w:p>
          <w:p w14:paraId="509F0DB7" w14:textId="77777777" w:rsidR="009B3EC5" w:rsidRDefault="009B3EC5" w:rsidP="00A3506E">
            <w:pPr>
              <w:rPr>
                <w:smallCaps/>
              </w:rPr>
            </w:pPr>
          </w:p>
          <w:p w14:paraId="631F55DA" w14:textId="77777777" w:rsidR="009B3EC5" w:rsidRDefault="009B3EC5" w:rsidP="00A3506E">
            <w:pPr>
              <w:rPr>
                <w:smallCaps/>
              </w:rPr>
            </w:pPr>
          </w:p>
          <w:p w14:paraId="1E2BB356" w14:textId="77777777" w:rsidR="009B3EC5" w:rsidRDefault="009B3EC5" w:rsidP="00A3506E">
            <w:pPr>
              <w:rPr>
                <w:smallCaps/>
              </w:rPr>
            </w:pPr>
          </w:p>
          <w:p w14:paraId="43A0E5D0" w14:textId="77777777" w:rsidR="009B3EC5" w:rsidRDefault="009B3EC5" w:rsidP="00A3506E">
            <w:pPr>
              <w:rPr>
                <w:smallCaps/>
              </w:rPr>
            </w:pPr>
          </w:p>
          <w:p w14:paraId="404B3E72" w14:textId="77777777" w:rsidR="009B3EC5" w:rsidRDefault="009B3EC5" w:rsidP="00A3506E">
            <w:pPr>
              <w:rPr>
                <w:smallCaps/>
              </w:rPr>
            </w:pPr>
          </w:p>
          <w:p w14:paraId="2D2254A1" w14:textId="77777777" w:rsidR="009B3EC5" w:rsidRDefault="009B3EC5" w:rsidP="00A3506E">
            <w:pPr>
              <w:rPr>
                <w:smallCaps/>
              </w:rPr>
            </w:pPr>
          </w:p>
          <w:p w14:paraId="63DC44E4" w14:textId="77777777" w:rsidR="009B3EC5" w:rsidRDefault="009B3EC5" w:rsidP="00A3506E">
            <w:pPr>
              <w:rPr>
                <w:smallCaps/>
              </w:rPr>
            </w:pPr>
          </w:p>
          <w:p w14:paraId="3A6DCD79" w14:textId="77777777" w:rsidR="009B3EC5" w:rsidRDefault="009B3EC5" w:rsidP="00A3506E">
            <w:pPr>
              <w:rPr>
                <w:smallCaps/>
              </w:rPr>
            </w:pPr>
          </w:p>
          <w:p w14:paraId="6F270B58" w14:textId="77777777" w:rsidR="009B3EC5" w:rsidRDefault="009B3EC5" w:rsidP="00A3506E">
            <w:pPr>
              <w:rPr>
                <w:smallCaps/>
              </w:rPr>
            </w:pPr>
          </w:p>
          <w:p w14:paraId="21C8BBFA" w14:textId="77777777" w:rsidR="009B3EC5" w:rsidRDefault="009B3EC5" w:rsidP="00A3506E">
            <w:pPr>
              <w:rPr>
                <w:smallCaps/>
              </w:rPr>
            </w:pPr>
          </w:p>
          <w:p w14:paraId="2D98DA60" w14:textId="77777777" w:rsidR="009B3EC5" w:rsidRDefault="009B3EC5" w:rsidP="00A3506E">
            <w:pPr>
              <w:rPr>
                <w:smallCaps/>
              </w:rPr>
            </w:pPr>
          </w:p>
          <w:p w14:paraId="483655A3" w14:textId="2CE02284" w:rsidR="00E95B19" w:rsidRDefault="00185C11" w:rsidP="00A3506E">
            <w:pPr>
              <w:rPr>
                <w:smallCaps/>
              </w:rPr>
            </w:pPr>
            <w:r>
              <w:rPr>
                <w:smallCaps/>
              </w:rPr>
              <w:t>D B Consulting</w:t>
            </w:r>
          </w:p>
        </w:tc>
      </w:tr>
      <w:tr w:rsidR="001E610D" w:rsidRPr="003D092D" w14:paraId="19701E9C" w14:textId="77777777" w:rsidTr="00801AD0">
        <w:trPr>
          <w:trHeight w:val="557"/>
          <w:jc w:val="center"/>
        </w:trPr>
        <w:tc>
          <w:tcPr>
            <w:tcW w:w="1918" w:type="dxa"/>
            <w:vAlign w:val="center"/>
          </w:tcPr>
          <w:p w14:paraId="09C3C09D" w14:textId="75AEACE1" w:rsidR="001E610D" w:rsidRDefault="001E610D" w:rsidP="00A3506E">
            <w:pPr>
              <w:pStyle w:val="Heading3"/>
              <w:rPr>
                <w:sz w:val="22"/>
                <w:szCs w:val="22"/>
              </w:rPr>
            </w:pPr>
            <w:r>
              <w:rPr>
                <w:sz w:val="22"/>
                <w:szCs w:val="22"/>
              </w:rPr>
              <w:lastRenderedPageBreak/>
              <w:t>Members Only Page</w:t>
            </w:r>
          </w:p>
        </w:tc>
        <w:tc>
          <w:tcPr>
            <w:tcW w:w="6492" w:type="dxa"/>
            <w:vAlign w:val="bottom"/>
          </w:tcPr>
          <w:p w14:paraId="0A511D46" w14:textId="7B2AECA6" w:rsidR="001E610D" w:rsidRDefault="001E610D" w:rsidP="00816B28">
            <w:pPr>
              <w:pStyle w:val="Heading7"/>
            </w:pPr>
            <w:r>
              <w:t>Members Only Page</w:t>
            </w:r>
          </w:p>
          <w:p w14:paraId="1293314C" w14:textId="1B33BBB1" w:rsidR="001E610D" w:rsidRDefault="001E610D" w:rsidP="001E610D">
            <w:r>
              <w:t>Misty asked about the members only page for the website that has been under discussion.</w:t>
            </w:r>
            <w:r w:rsidR="007C1755">
              <w:t xml:space="preserve"> </w:t>
            </w:r>
            <w:r>
              <w:t xml:space="preserve">Desna said that it is doable but if it </w:t>
            </w:r>
            <w:r w:rsidR="00544ED4">
              <w:t>would be used as</w:t>
            </w:r>
            <w:r>
              <w:t xml:space="preserve"> another way to distribute training materials, it </w:t>
            </w:r>
            <w:r w:rsidR="00544ED4">
              <w:t>wouldn’t be</w:t>
            </w:r>
            <w:r>
              <w:t xml:space="preserve"> very secure </w:t>
            </w:r>
            <w:r w:rsidR="00544ED4">
              <w:t>or easy. E</w:t>
            </w:r>
            <w:r>
              <w:t xml:space="preserve">ach document would need to be uploaded and linked to a button on the page which is </w:t>
            </w:r>
            <w:proofErr w:type="gramStart"/>
            <w:r>
              <w:t>pretty labor</w:t>
            </w:r>
            <w:proofErr w:type="gramEnd"/>
            <w:r>
              <w:t xml:space="preserve"> intensive. A</w:t>
            </w:r>
            <w:r w:rsidR="00544ED4">
              <w:t>s a</w:t>
            </w:r>
            <w:r>
              <w:t>ll but Adam can access the Google shared drive that UDOT set up, it would be better to stay with sending Adam the jump drives.</w:t>
            </w:r>
          </w:p>
          <w:p w14:paraId="310D753B" w14:textId="02F84528" w:rsidR="001E610D" w:rsidRDefault="001E610D" w:rsidP="001E610D">
            <w:r>
              <w:t>Misty was still concerned that there may be some way to address Adam’s access to the training materials that wasn’t as cumbersome as the jump drive.</w:t>
            </w:r>
            <w:r w:rsidR="007C1755">
              <w:t xml:space="preserve"> </w:t>
            </w:r>
            <w:r>
              <w:t>Adam asked if D B Consulting could access a share</w:t>
            </w:r>
            <w:r w:rsidR="00544ED4">
              <w:t xml:space="preserve"> </w:t>
            </w:r>
            <w:r>
              <w:t xml:space="preserve">point or OneDrive. Desna said that she still has a WAQTC QAC </w:t>
            </w:r>
            <w:r w:rsidR="00544ED4">
              <w:t>s</w:t>
            </w:r>
            <w:r>
              <w:t xml:space="preserve">hared folder on her OneDrive, she was </w:t>
            </w:r>
            <w:r w:rsidR="00544ED4">
              <w:t xml:space="preserve">once </w:t>
            </w:r>
            <w:r>
              <w:t xml:space="preserve">able to share with some of the committee members before the Google shared drive. Adam’s predecessor </w:t>
            </w:r>
            <w:r w:rsidR="00544ED4">
              <w:t>could not</w:t>
            </w:r>
            <w:r>
              <w:t xml:space="preserve"> access the OneDrive either.</w:t>
            </w:r>
            <w:r w:rsidR="007C1755">
              <w:t xml:space="preserve"> </w:t>
            </w:r>
            <w:r>
              <w:t xml:space="preserve">Adam said that he is usually able to open files that are shared with him in OneDrive. Desna and Adam tested it with a folder that was already </w:t>
            </w:r>
            <w:r w:rsidR="00544ED4">
              <w:t>i</w:t>
            </w:r>
            <w:r>
              <w:t xml:space="preserve">n the WAQTC QAC </w:t>
            </w:r>
            <w:r w:rsidR="00544ED4">
              <w:t>s</w:t>
            </w:r>
            <w:r>
              <w:t xml:space="preserve">hared folder </w:t>
            </w:r>
            <w:r w:rsidR="00544ED4">
              <w:t>from</w:t>
            </w:r>
            <w:r>
              <w:t xml:space="preserve"> </w:t>
            </w:r>
            <w:proofErr w:type="gramStart"/>
            <w:r>
              <w:t>OneDrive</w:t>
            </w:r>
            <w:proofErr w:type="gramEnd"/>
            <w:r>
              <w:t xml:space="preserve"> and it was successful.</w:t>
            </w:r>
          </w:p>
          <w:p w14:paraId="35C0FEB5" w14:textId="780891DB" w:rsidR="001E610D" w:rsidRPr="001E610D" w:rsidRDefault="001E610D" w:rsidP="001E610D">
            <w:pPr>
              <w:pStyle w:val="Heading7"/>
            </w:pPr>
            <w:r>
              <w:t>D B Consulting will upload training materials to the WAQTC QAC Shared folder on OneDrive to share with Adam.</w:t>
            </w:r>
          </w:p>
        </w:tc>
        <w:tc>
          <w:tcPr>
            <w:tcW w:w="1777" w:type="dxa"/>
            <w:vAlign w:val="bottom"/>
          </w:tcPr>
          <w:p w14:paraId="13A02D0D" w14:textId="77777777" w:rsidR="00053641" w:rsidRDefault="00053641" w:rsidP="00A3506E">
            <w:pPr>
              <w:rPr>
                <w:smallCaps/>
              </w:rPr>
            </w:pPr>
          </w:p>
          <w:p w14:paraId="599F7258" w14:textId="77777777" w:rsidR="00053641" w:rsidRDefault="00053641" w:rsidP="00A3506E">
            <w:pPr>
              <w:rPr>
                <w:smallCaps/>
              </w:rPr>
            </w:pPr>
          </w:p>
          <w:p w14:paraId="7603C158" w14:textId="77777777" w:rsidR="00053641" w:rsidRDefault="00053641" w:rsidP="00A3506E">
            <w:pPr>
              <w:rPr>
                <w:smallCaps/>
              </w:rPr>
            </w:pPr>
          </w:p>
          <w:p w14:paraId="417481C5" w14:textId="77777777" w:rsidR="00053641" w:rsidRDefault="00053641" w:rsidP="00A3506E">
            <w:pPr>
              <w:rPr>
                <w:smallCaps/>
              </w:rPr>
            </w:pPr>
          </w:p>
          <w:p w14:paraId="6A0956AF" w14:textId="77777777" w:rsidR="00053641" w:rsidRDefault="00053641" w:rsidP="00A3506E">
            <w:pPr>
              <w:rPr>
                <w:smallCaps/>
              </w:rPr>
            </w:pPr>
          </w:p>
          <w:p w14:paraId="18D2D491" w14:textId="77777777" w:rsidR="00053641" w:rsidRDefault="00053641" w:rsidP="00A3506E">
            <w:pPr>
              <w:rPr>
                <w:smallCaps/>
              </w:rPr>
            </w:pPr>
          </w:p>
          <w:p w14:paraId="628ACFA0" w14:textId="77777777" w:rsidR="00053641" w:rsidRDefault="00053641" w:rsidP="00A3506E">
            <w:pPr>
              <w:rPr>
                <w:smallCaps/>
              </w:rPr>
            </w:pPr>
          </w:p>
          <w:p w14:paraId="3DE1534B" w14:textId="77777777" w:rsidR="00053641" w:rsidRDefault="00053641" w:rsidP="00A3506E">
            <w:pPr>
              <w:rPr>
                <w:smallCaps/>
              </w:rPr>
            </w:pPr>
          </w:p>
          <w:p w14:paraId="6393F8DB" w14:textId="77777777" w:rsidR="00053641" w:rsidRDefault="00053641" w:rsidP="00A3506E">
            <w:pPr>
              <w:rPr>
                <w:smallCaps/>
              </w:rPr>
            </w:pPr>
          </w:p>
          <w:p w14:paraId="38C8014E" w14:textId="77777777" w:rsidR="00053641" w:rsidRDefault="00053641" w:rsidP="00A3506E">
            <w:pPr>
              <w:rPr>
                <w:smallCaps/>
              </w:rPr>
            </w:pPr>
          </w:p>
          <w:p w14:paraId="107C8659" w14:textId="77777777" w:rsidR="00053641" w:rsidRDefault="00053641" w:rsidP="00A3506E">
            <w:pPr>
              <w:rPr>
                <w:smallCaps/>
              </w:rPr>
            </w:pPr>
          </w:p>
          <w:p w14:paraId="2B87D36D" w14:textId="77777777" w:rsidR="00053641" w:rsidRDefault="00053641" w:rsidP="00A3506E">
            <w:pPr>
              <w:rPr>
                <w:smallCaps/>
              </w:rPr>
            </w:pPr>
          </w:p>
          <w:p w14:paraId="26F5C836" w14:textId="77777777" w:rsidR="00053641" w:rsidRDefault="00053641" w:rsidP="00A3506E">
            <w:pPr>
              <w:rPr>
                <w:smallCaps/>
              </w:rPr>
            </w:pPr>
          </w:p>
          <w:p w14:paraId="4F9B00C3" w14:textId="77777777" w:rsidR="00053641" w:rsidRDefault="00053641" w:rsidP="00A3506E">
            <w:pPr>
              <w:rPr>
                <w:smallCaps/>
              </w:rPr>
            </w:pPr>
          </w:p>
          <w:p w14:paraId="47F83E05" w14:textId="3E0E8F44" w:rsidR="001E610D" w:rsidRDefault="001E610D" w:rsidP="00A3506E">
            <w:pPr>
              <w:rPr>
                <w:smallCaps/>
              </w:rPr>
            </w:pPr>
            <w:r>
              <w:rPr>
                <w:smallCaps/>
              </w:rPr>
              <w:t xml:space="preserve">D B </w:t>
            </w:r>
            <w:r w:rsidR="00544ED4">
              <w:rPr>
                <w:smallCaps/>
              </w:rPr>
              <w:t>Consulting</w:t>
            </w:r>
          </w:p>
        </w:tc>
      </w:tr>
    </w:tbl>
    <w:p w14:paraId="582249E0" w14:textId="5388A480" w:rsidR="006756EA" w:rsidRDefault="006756EA" w:rsidP="006756EA">
      <w:pPr>
        <w:pStyle w:val="Heading2"/>
      </w:pPr>
      <w:r>
        <w:t>202</w:t>
      </w:r>
      <w:r w:rsidR="002D7EE7">
        <w:t>5</w:t>
      </w:r>
      <w:r>
        <w:t xml:space="preserve"> Outstanding Items</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6492"/>
        <w:gridCol w:w="1777"/>
      </w:tblGrid>
      <w:tr w:rsidR="00CD43D1" w:rsidRPr="003D092D" w14:paraId="5224AC5F" w14:textId="77777777" w:rsidTr="00801AD0">
        <w:trPr>
          <w:trHeight w:val="557"/>
          <w:jc w:val="center"/>
        </w:trPr>
        <w:tc>
          <w:tcPr>
            <w:tcW w:w="1918" w:type="dxa"/>
            <w:vAlign w:val="center"/>
          </w:tcPr>
          <w:p w14:paraId="028A465A" w14:textId="3575E35B" w:rsidR="00CD43D1" w:rsidRDefault="00CD43D1" w:rsidP="00CD43D1">
            <w:pPr>
              <w:pStyle w:val="Heading3"/>
            </w:pPr>
            <w:r>
              <w:t>202</w:t>
            </w:r>
            <w:r w:rsidR="002D7EE7">
              <w:t xml:space="preserve">5 Summer Meeting </w:t>
            </w:r>
            <w:r>
              <w:t>Outstanding Items</w:t>
            </w:r>
          </w:p>
        </w:tc>
        <w:tc>
          <w:tcPr>
            <w:tcW w:w="6492" w:type="dxa"/>
            <w:vAlign w:val="bottom"/>
          </w:tcPr>
          <w:p w14:paraId="6CED14B2" w14:textId="25679232" w:rsidR="00E27E30" w:rsidRDefault="00E27E30" w:rsidP="00E27E30">
            <w:r>
              <w:t>The 2025 Winter Meeting action items were completed before this meeting. T</w:t>
            </w:r>
            <w:r w:rsidR="006E585D">
              <w:t xml:space="preserve">here </w:t>
            </w:r>
            <w:r>
              <w:t>were</w:t>
            </w:r>
            <w:r w:rsidR="006E585D">
              <w:t xml:space="preserve"> </w:t>
            </w:r>
            <w:r>
              <w:t xml:space="preserve">a </w:t>
            </w:r>
            <w:r w:rsidR="006E585D">
              <w:t xml:space="preserve">few items from </w:t>
            </w:r>
            <w:r w:rsidR="002D7EE7">
              <w:t xml:space="preserve">the </w:t>
            </w:r>
            <w:r w:rsidR="006E585D">
              <w:t>202</w:t>
            </w:r>
            <w:r w:rsidR="002D7EE7">
              <w:t xml:space="preserve">5 Summer Meeting that </w:t>
            </w:r>
            <w:r>
              <w:t>were</w:t>
            </w:r>
            <w:r w:rsidR="002D7EE7">
              <w:t xml:space="preserve"> outstanding</w:t>
            </w:r>
            <w:r>
              <w:t>.</w:t>
            </w:r>
            <w:r w:rsidR="002D7EE7">
              <w:t xml:space="preserve"> </w:t>
            </w:r>
            <w:r>
              <w:t xml:space="preserve">These were completed for or during this meeting. </w:t>
            </w:r>
          </w:p>
          <w:p w14:paraId="0DB9975B" w14:textId="30CFB659" w:rsidR="00CD43D1" w:rsidRDefault="00E27E30" w:rsidP="005B2E0A">
            <w:pPr>
              <w:pStyle w:val="Heading7"/>
            </w:pPr>
            <w:r>
              <w:t>Discussion item</w:t>
            </w:r>
          </w:p>
        </w:tc>
        <w:tc>
          <w:tcPr>
            <w:tcW w:w="1777" w:type="dxa"/>
            <w:vAlign w:val="bottom"/>
          </w:tcPr>
          <w:p w14:paraId="23F03B6E" w14:textId="77777777" w:rsidR="00CD43D1" w:rsidRDefault="00CD43D1" w:rsidP="00A3506E">
            <w:pPr>
              <w:rPr>
                <w:smallCaps/>
              </w:rPr>
            </w:pPr>
          </w:p>
        </w:tc>
      </w:tr>
    </w:tbl>
    <w:p w14:paraId="22892A45" w14:textId="70669118" w:rsidR="004B0D47" w:rsidRDefault="004B0D47" w:rsidP="004B0D47">
      <w:pPr>
        <w:pStyle w:val="Heading2"/>
      </w:pPr>
      <w:r>
        <w:lastRenderedPageBreak/>
        <w:t>Additional items</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6492"/>
        <w:gridCol w:w="1777"/>
      </w:tblGrid>
      <w:tr w:rsidR="006E585D" w:rsidRPr="003D092D" w14:paraId="3C7ADF59" w14:textId="77777777" w:rsidTr="001E610D">
        <w:trPr>
          <w:trHeight w:val="557"/>
          <w:jc w:val="center"/>
        </w:trPr>
        <w:tc>
          <w:tcPr>
            <w:tcW w:w="1918" w:type="dxa"/>
            <w:vAlign w:val="center"/>
          </w:tcPr>
          <w:p w14:paraId="0A5BF735" w14:textId="336A3994" w:rsidR="006E585D" w:rsidRDefault="002D7EE7" w:rsidP="00F0398D">
            <w:pPr>
              <w:pStyle w:val="Heading3"/>
              <w:rPr>
                <w:sz w:val="22"/>
                <w:szCs w:val="22"/>
              </w:rPr>
            </w:pPr>
            <w:r w:rsidRPr="00510F8C">
              <w:rPr>
                <w:sz w:val="22"/>
                <w:szCs w:val="22"/>
              </w:rPr>
              <w:t xml:space="preserve">T 27/T 11 and </w:t>
            </w:r>
            <w:r>
              <w:rPr>
                <w:sz w:val="22"/>
                <w:szCs w:val="22"/>
              </w:rPr>
              <w:br/>
            </w:r>
            <w:r w:rsidRPr="00510F8C">
              <w:rPr>
                <w:sz w:val="22"/>
                <w:szCs w:val="22"/>
              </w:rPr>
              <w:t>T 30 harmonization</w:t>
            </w:r>
          </w:p>
        </w:tc>
        <w:tc>
          <w:tcPr>
            <w:tcW w:w="6492" w:type="dxa"/>
            <w:vAlign w:val="bottom"/>
          </w:tcPr>
          <w:p w14:paraId="3591EE8C" w14:textId="14726AE6" w:rsidR="00185C11" w:rsidRDefault="00185C11" w:rsidP="00185C11">
            <w:pPr>
              <w:rPr>
                <w:i/>
              </w:rPr>
            </w:pPr>
            <w:r w:rsidRPr="00185C11">
              <w:rPr>
                <w:i/>
              </w:rPr>
              <w:t>T 11, Materials Finer Than 75-µm (No. 200) Sieve in Mineral Aggregates by Washing</w:t>
            </w:r>
          </w:p>
          <w:p w14:paraId="10FA45E0" w14:textId="25ACD5F0" w:rsidR="00185C11" w:rsidRDefault="00185C11" w:rsidP="00185C11">
            <w:pPr>
              <w:rPr>
                <w:i/>
              </w:rPr>
            </w:pPr>
            <w:r w:rsidRPr="00185C11">
              <w:rPr>
                <w:i/>
              </w:rPr>
              <w:t xml:space="preserve">T 27, Sieve </w:t>
            </w:r>
            <w:r w:rsidRPr="00185C11">
              <w:rPr>
                <w:i/>
                <w:iCs/>
              </w:rPr>
              <w:t>Analysis of Fine and Coarse</w:t>
            </w:r>
            <w:r w:rsidRPr="00185C11">
              <w:rPr>
                <w:i/>
              </w:rPr>
              <w:t xml:space="preserve"> Aggregates</w:t>
            </w:r>
          </w:p>
          <w:p w14:paraId="4DF098CF" w14:textId="2A279801" w:rsidR="00185C11" w:rsidRDefault="00185C11" w:rsidP="00185C11">
            <w:r w:rsidRPr="00185C11">
              <w:rPr>
                <w:i/>
              </w:rPr>
              <w:t>T 30, Mechanical Analysis of Extracted Aggregate</w:t>
            </w:r>
          </w:p>
          <w:p w14:paraId="1594972A" w14:textId="6629BD88" w:rsidR="00344F92" w:rsidRDefault="00185C11" w:rsidP="00951737">
            <w:r>
              <w:t>Misty reported on the harmonization effort during the T 27</w:t>
            </w:r>
            <w:r w:rsidR="007C1755">
              <w:t xml:space="preserve"> </w:t>
            </w:r>
            <w:r w:rsidR="00690E37">
              <w:t>revision topic.</w:t>
            </w:r>
          </w:p>
          <w:p w14:paraId="052750E6" w14:textId="19B6E19B" w:rsidR="006E585D" w:rsidRDefault="00185C11" w:rsidP="00DE055F">
            <w:pPr>
              <w:pStyle w:val="Heading7"/>
            </w:pPr>
            <w:r>
              <w:t>Discussion item</w:t>
            </w:r>
          </w:p>
        </w:tc>
        <w:tc>
          <w:tcPr>
            <w:tcW w:w="1777" w:type="dxa"/>
            <w:vAlign w:val="bottom"/>
          </w:tcPr>
          <w:p w14:paraId="50573436" w14:textId="0981C2F0" w:rsidR="006E585D" w:rsidRDefault="006E585D" w:rsidP="00F0398D">
            <w:pPr>
              <w:rPr>
                <w:smallCaps/>
              </w:rPr>
            </w:pPr>
          </w:p>
        </w:tc>
      </w:tr>
      <w:tr w:rsidR="003D5423" w:rsidRPr="003D092D" w14:paraId="2DCED20B" w14:textId="77777777" w:rsidTr="001E610D">
        <w:trPr>
          <w:trHeight w:val="557"/>
          <w:jc w:val="center"/>
        </w:trPr>
        <w:tc>
          <w:tcPr>
            <w:tcW w:w="1918" w:type="dxa"/>
            <w:vAlign w:val="center"/>
          </w:tcPr>
          <w:p w14:paraId="1BD46F63" w14:textId="7DB4A378" w:rsidR="003D5423" w:rsidRDefault="002D7EE7" w:rsidP="00F0398D">
            <w:pPr>
              <w:pStyle w:val="Heading3"/>
              <w:rPr>
                <w:sz w:val="22"/>
                <w:szCs w:val="22"/>
              </w:rPr>
            </w:pPr>
            <w:r>
              <w:rPr>
                <w:sz w:val="22"/>
                <w:szCs w:val="22"/>
              </w:rPr>
              <w:t>Lori</w:t>
            </w:r>
          </w:p>
        </w:tc>
        <w:tc>
          <w:tcPr>
            <w:tcW w:w="6492" w:type="dxa"/>
            <w:vAlign w:val="bottom"/>
          </w:tcPr>
          <w:p w14:paraId="4026964E" w14:textId="77777777" w:rsidR="00713038" w:rsidRDefault="00713038" w:rsidP="00713038">
            <w:pPr>
              <w:pStyle w:val="Heading7"/>
            </w:pPr>
            <w:r>
              <w:t>What I thought I knew</w:t>
            </w:r>
          </w:p>
          <w:p w14:paraId="23610268" w14:textId="77777777" w:rsidR="00713038" w:rsidRPr="005B6B9F" w:rsidRDefault="00713038" w:rsidP="00713038">
            <w:pPr>
              <w:rPr>
                <w:u w:val="single"/>
              </w:rPr>
            </w:pPr>
            <w:r w:rsidRPr="005B6B9F">
              <w:rPr>
                <w:u w:val="single"/>
              </w:rPr>
              <w:t>Discussion item</w:t>
            </w:r>
          </w:p>
          <w:p w14:paraId="5BA621FA" w14:textId="77777777" w:rsidR="00713038" w:rsidRPr="00E929D9" w:rsidRDefault="00713038" w:rsidP="00713038">
            <w:r w:rsidRPr="00557161">
              <w:t>Lori shared</w:t>
            </w:r>
            <w:r w:rsidRPr="00E929D9">
              <w:t xml:space="preserve"> that her first year supporting WAQTC through D</w:t>
            </w:r>
            <w:r>
              <w:t xml:space="preserve"> </w:t>
            </w:r>
            <w:r w:rsidRPr="00E929D9">
              <w:t>B Consulting has given her a new behind-the-scenes perspective on how much coordination and follow-through it really takes to keep the program moving.</w:t>
            </w:r>
          </w:p>
          <w:p w14:paraId="0F7257A1" w14:textId="77777777" w:rsidR="00713038" w:rsidRPr="00E929D9" w:rsidRDefault="00713038" w:rsidP="00713038">
            <w:r w:rsidRPr="00E929D9">
              <w:t xml:space="preserve">She noted how important tools such as the Quality Control tracking spreadsheets and the WAQTC Style Guide are in carrying program history and decisions forward, supporting consistency across materials, and reducing rework. </w:t>
            </w:r>
          </w:p>
          <w:p w14:paraId="30986CDE" w14:textId="77777777" w:rsidR="00713038" w:rsidRPr="00E929D9" w:rsidRDefault="00713038" w:rsidP="00713038">
            <w:r w:rsidRPr="00557161">
              <w:t>Lori</w:t>
            </w:r>
            <w:r>
              <w:rPr>
                <w:b/>
                <w:bCs/>
              </w:rPr>
              <w:t xml:space="preserve"> </w:t>
            </w:r>
            <w:r w:rsidRPr="00E929D9">
              <w:t>also shared her appreciation for the depth of experience represented on the committees, the systems and processes Desna has helped build and sustain over time, and the role of QAC Chair, Misty, in keeping work coordinated and moving out the door.</w:t>
            </w:r>
          </w:p>
          <w:p w14:paraId="62954F06" w14:textId="77777777" w:rsidR="00713038" w:rsidRPr="00E929D9" w:rsidRDefault="00713038" w:rsidP="00713038">
            <w:r>
              <w:t>Lori expressed</w:t>
            </w:r>
            <w:r w:rsidRPr="00E929D9">
              <w:t xml:space="preserve"> sincere appreciation for the work committee members contribute as </w:t>
            </w:r>
            <w:r>
              <w:t>‘</w:t>
            </w:r>
            <w:r w:rsidRPr="00E929D9">
              <w:t>other duties as assigned</w:t>
            </w:r>
            <w:r>
              <w:t>’</w:t>
            </w:r>
            <w:r w:rsidRPr="00E929D9">
              <w:t xml:space="preserve"> and for the collaboration that keeps the WAQTC program strong.</w:t>
            </w:r>
          </w:p>
          <w:p w14:paraId="3FC1EA87" w14:textId="62C5238B" w:rsidR="002B5222" w:rsidRDefault="00713038" w:rsidP="00713038">
            <w:pPr>
              <w:pStyle w:val="Heading7"/>
            </w:pPr>
            <w:r>
              <w:t>Discussion item</w:t>
            </w:r>
          </w:p>
        </w:tc>
        <w:tc>
          <w:tcPr>
            <w:tcW w:w="1777" w:type="dxa"/>
            <w:vAlign w:val="bottom"/>
          </w:tcPr>
          <w:p w14:paraId="3C97EE84" w14:textId="77777777" w:rsidR="003D5423" w:rsidRDefault="003D5423" w:rsidP="00F0398D">
            <w:pPr>
              <w:rPr>
                <w:smallCaps/>
              </w:rPr>
            </w:pPr>
          </w:p>
          <w:p w14:paraId="0D4F146A" w14:textId="77777777" w:rsidR="00BC5A4C" w:rsidRDefault="00BC5A4C" w:rsidP="00F0398D">
            <w:pPr>
              <w:rPr>
                <w:smallCaps/>
              </w:rPr>
            </w:pPr>
          </w:p>
        </w:tc>
      </w:tr>
      <w:tr w:rsidR="00835513" w:rsidRPr="003D092D" w14:paraId="08CB018E" w14:textId="77777777" w:rsidTr="001E610D">
        <w:trPr>
          <w:trHeight w:val="557"/>
          <w:jc w:val="center"/>
        </w:trPr>
        <w:tc>
          <w:tcPr>
            <w:tcW w:w="1918" w:type="dxa"/>
            <w:vAlign w:val="center"/>
          </w:tcPr>
          <w:p w14:paraId="49269492" w14:textId="27BC1122" w:rsidR="00835513" w:rsidRDefault="00A619E8" w:rsidP="00F0398D">
            <w:pPr>
              <w:pStyle w:val="Heading3"/>
              <w:rPr>
                <w:sz w:val="22"/>
                <w:szCs w:val="22"/>
              </w:rPr>
            </w:pPr>
            <w:r>
              <w:rPr>
                <w:sz w:val="22"/>
                <w:szCs w:val="22"/>
              </w:rPr>
              <w:t>Misty developed a successions plan</w:t>
            </w:r>
          </w:p>
        </w:tc>
        <w:tc>
          <w:tcPr>
            <w:tcW w:w="6492" w:type="dxa"/>
            <w:vAlign w:val="bottom"/>
          </w:tcPr>
          <w:p w14:paraId="3F534DB4" w14:textId="443A00CB" w:rsidR="00835513" w:rsidRDefault="00835513" w:rsidP="00DE055F">
            <w:pPr>
              <w:pStyle w:val="Heading7"/>
            </w:pPr>
            <w:r>
              <w:t xml:space="preserve">Operations </w:t>
            </w:r>
            <w:r w:rsidR="00544ED4">
              <w:t>M</w:t>
            </w:r>
            <w:r>
              <w:t>anual</w:t>
            </w:r>
            <w:r w:rsidR="00544ED4">
              <w:t>’s</w:t>
            </w:r>
            <w:r>
              <w:t xml:space="preserve"> Chair and Vice Chair</w:t>
            </w:r>
            <w:r w:rsidR="00544ED4">
              <w:t xml:space="preserve"> Process</w:t>
            </w:r>
          </w:p>
          <w:p w14:paraId="2B1236AC" w14:textId="6506E16D" w:rsidR="00544ED4" w:rsidRDefault="001E610D">
            <w:r>
              <w:t xml:space="preserve">Misty asked how much longer she has </w:t>
            </w:r>
            <w:r w:rsidR="00544ED4">
              <w:t xml:space="preserve">of her five year tenure </w:t>
            </w:r>
            <w:r>
              <w:t xml:space="preserve">as QAC </w:t>
            </w:r>
            <w:r w:rsidR="00544ED4">
              <w:t>c</w:t>
            </w:r>
            <w:r>
              <w:t xml:space="preserve">hair. </w:t>
            </w:r>
          </w:p>
          <w:p w14:paraId="6EF1701A" w14:textId="2B3E0750" w:rsidR="001E610D" w:rsidRDefault="00835513">
            <w:r>
              <w:t>Misty</w:t>
            </w:r>
            <w:r w:rsidR="001E610D">
              <w:t xml:space="preserve"> first presided over the 2023 QAC Summer Meeting.</w:t>
            </w:r>
            <w:r w:rsidR="007C1755">
              <w:t xml:space="preserve"> </w:t>
            </w:r>
            <w:r w:rsidR="00544ED4">
              <w:t xml:space="preserve">According to the ‘Chair and Vice Chair Process’ in the Operations Manual, </w:t>
            </w:r>
            <w:r w:rsidR="001E610D">
              <w:t xml:space="preserve">Gilbert will be promoted to </w:t>
            </w:r>
            <w:r w:rsidR="00053641">
              <w:t>chair</w:t>
            </w:r>
            <w:r w:rsidR="001E610D">
              <w:t xml:space="preserve"> for the 2028 QAC Summer Meeting.</w:t>
            </w:r>
            <w:r w:rsidR="007C1755">
              <w:t xml:space="preserve"> </w:t>
            </w:r>
            <w:r w:rsidR="001E610D">
              <w:t>Misty decided that</w:t>
            </w:r>
            <w:r w:rsidR="00544ED4">
              <w:t>,</w:t>
            </w:r>
            <w:r w:rsidR="001E610D">
              <w:t xml:space="preserve"> to assist in the transition, she would request letters of interest from the committee members for the post of </w:t>
            </w:r>
            <w:r w:rsidR="00544ED4">
              <w:t>v</w:t>
            </w:r>
            <w:r w:rsidR="001E610D">
              <w:t xml:space="preserve">ice </w:t>
            </w:r>
            <w:r w:rsidR="00544ED4">
              <w:t>c</w:t>
            </w:r>
            <w:r w:rsidR="001E610D">
              <w:t xml:space="preserve">hair during the 2027 QAC Summer Meeting, the committee members could then vote </w:t>
            </w:r>
            <w:r w:rsidR="001E610D">
              <w:lastRenderedPageBreak/>
              <w:t xml:space="preserve">on the next </w:t>
            </w:r>
            <w:r w:rsidR="00544ED4">
              <w:t>v</w:t>
            </w:r>
            <w:r w:rsidR="001E610D">
              <w:t xml:space="preserve">ice </w:t>
            </w:r>
            <w:r w:rsidR="00544ED4">
              <w:t>c</w:t>
            </w:r>
            <w:r w:rsidR="001E610D">
              <w:t xml:space="preserve">hair by the 2028 Winter Meeting for confirmation during the 2028 Board Spring </w:t>
            </w:r>
            <w:r w:rsidR="00544ED4">
              <w:t>M</w:t>
            </w:r>
            <w:r w:rsidR="001E610D">
              <w:t>eeting.</w:t>
            </w:r>
          </w:p>
          <w:p w14:paraId="6100BE2B" w14:textId="101DA0C3" w:rsidR="001E610D" w:rsidRPr="00835513" w:rsidRDefault="001E610D" w:rsidP="001E610D">
            <w:r>
              <w:t xml:space="preserve">Since Misty’s beginning date as </w:t>
            </w:r>
            <w:r w:rsidR="00544ED4">
              <w:t>c</w:t>
            </w:r>
            <w:r>
              <w:t xml:space="preserve">hair was not immediately available, Desna suggested adding this information to the QAC Chair/Vice Chair Process document properties in the comments. </w:t>
            </w:r>
          </w:p>
          <w:p w14:paraId="681E7F8D" w14:textId="36672CEE" w:rsidR="00835513" w:rsidRPr="00835513" w:rsidRDefault="001E610D" w:rsidP="001E610D">
            <w:pPr>
              <w:pStyle w:val="Heading7"/>
            </w:pPr>
            <w:r>
              <w:t>Discussion item</w:t>
            </w:r>
          </w:p>
        </w:tc>
        <w:tc>
          <w:tcPr>
            <w:tcW w:w="1777" w:type="dxa"/>
            <w:vAlign w:val="bottom"/>
          </w:tcPr>
          <w:p w14:paraId="75102E3E" w14:textId="0F42E700" w:rsidR="00835513" w:rsidRDefault="00835513" w:rsidP="00F0398D">
            <w:pPr>
              <w:rPr>
                <w:smallCaps/>
              </w:rPr>
            </w:pPr>
          </w:p>
        </w:tc>
      </w:tr>
      <w:tr w:rsidR="00344F92" w:rsidRPr="003D092D" w14:paraId="7A23B433" w14:textId="77777777" w:rsidTr="001E610D">
        <w:trPr>
          <w:trHeight w:val="557"/>
          <w:jc w:val="center"/>
        </w:trPr>
        <w:tc>
          <w:tcPr>
            <w:tcW w:w="1918" w:type="dxa"/>
            <w:vAlign w:val="center"/>
          </w:tcPr>
          <w:p w14:paraId="741E4E64" w14:textId="6F158BC4" w:rsidR="00344F92" w:rsidRDefault="001E610D" w:rsidP="00F0398D">
            <w:pPr>
              <w:pStyle w:val="Heading3"/>
              <w:rPr>
                <w:sz w:val="22"/>
                <w:szCs w:val="22"/>
              </w:rPr>
            </w:pPr>
            <w:r>
              <w:rPr>
                <w:sz w:val="22"/>
                <w:szCs w:val="22"/>
              </w:rPr>
              <w:t>Reciprocity</w:t>
            </w:r>
          </w:p>
        </w:tc>
        <w:tc>
          <w:tcPr>
            <w:tcW w:w="6492" w:type="dxa"/>
            <w:vAlign w:val="bottom"/>
          </w:tcPr>
          <w:p w14:paraId="0E4EB0C1" w14:textId="77777777" w:rsidR="00344F92" w:rsidRDefault="00344F92" w:rsidP="00951737">
            <w:pPr>
              <w:pStyle w:val="Heading7"/>
            </w:pPr>
            <w:r>
              <w:t>Reciprocity</w:t>
            </w:r>
          </w:p>
          <w:p w14:paraId="05C13E68" w14:textId="7BB86B2C" w:rsidR="00917A56" w:rsidRDefault="00E4037C" w:rsidP="00E4037C">
            <w:r>
              <w:t>Adam</w:t>
            </w:r>
            <w:r w:rsidR="001E610D">
              <w:t xml:space="preserve"> asked about the reciprocity process. He says that his system requires </w:t>
            </w:r>
            <w:r>
              <w:t xml:space="preserve">a score of the written exam </w:t>
            </w:r>
            <w:r w:rsidR="00917A56">
              <w:t>and the expiration date</w:t>
            </w:r>
            <w:r w:rsidR="001E610D">
              <w:t xml:space="preserve"> to grant reciprocity</w:t>
            </w:r>
            <w:r>
              <w:t>.</w:t>
            </w:r>
            <w:r w:rsidR="007C1755">
              <w:t xml:space="preserve"> </w:t>
            </w:r>
            <w:r w:rsidR="00917A56">
              <w:t xml:space="preserve">The committee discussed </w:t>
            </w:r>
            <w:r w:rsidR="001E610D">
              <w:t xml:space="preserve">each of </w:t>
            </w:r>
            <w:r w:rsidR="00917A56">
              <w:t xml:space="preserve">their </w:t>
            </w:r>
            <w:r w:rsidR="001E610D">
              <w:t>processes</w:t>
            </w:r>
            <w:r w:rsidR="00917A56">
              <w:t xml:space="preserve"> for maintaining scores and documents.</w:t>
            </w:r>
          </w:p>
          <w:p w14:paraId="165F5A09" w14:textId="1D24C853" w:rsidR="001E610D" w:rsidRDefault="001E610D" w:rsidP="00E4037C">
            <w:r>
              <w:t>The committee reviewed the Reciprocity Questionnaire Summary and Responses documents from the 2025 audit.</w:t>
            </w:r>
            <w:r w:rsidR="007C1755">
              <w:t xml:space="preserve"> </w:t>
            </w:r>
            <w:r>
              <w:t>Although the committee thought there was some good information</w:t>
            </w:r>
            <w:r w:rsidR="00121FCE">
              <w:t>,</w:t>
            </w:r>
            <w:r>
              <w:t xml:space="preserve"> some of the questions weren’t written clearly enough to elicit consistent interpretation.</w:t>
            </w:r>
            <w:r w:rsidR="00121FCE">
              <w:t xml:space="preserve"> Desna said that D B Consulting would rewrite some questions for clarity before the next audit.</w:t>
            </w:r>
          </w:p>
          <w:p w14:paraId="5EC6F57F" w14:textId="525C60F6" w:rsidR="00970BB7" w:rsidRDefault="00917A56" w:rsidP="001E610D">
            <w:r>
              <w:t xml:space="preserve">Misty </w:t>
            </w:r>
            <w:r w:rsidR="001E610D">
              <w:t xml:space="preserve">then </w:t>
            </w:r>
            <w:r>
              <w:t xml:space="preserve">asked </w:t>
            </w:r>
            <w:r w:rsidR="001E610D">
              <w:t>if</w:t>
            </w:r>
            <w:r>
              <w:t xml:space="preserve"> ODOT suspensions</w:t>
            </w:r>
            <w:r w:rsidR="001E610D">
              <w:t xml:space="preserve"> </w:t>
            </w:r>
            <w:r>
              <w:t>show up</w:t>
            </w:r>
            <w:r w:rsidR="001E610D">
              <w:t xml:space="preserve"> on ODOT’s registry.</w:t>
            </w:r>
            <w:r w:rsidR="007C1755">
              <w:t xml:space="preserve"> </w:t>
            </w:r>
            <w:r w:rsidR="001E610D">
              <w:t>Adam said they do not.</w:t>
            </w:r>
            <w:r w:rsidR="00121FCE">
              <w:t xml:space="preserve"> Everyone else indicated that they do not include the</w:t>
            </w:r>
            <w:r w:rsidR="001E610D">
              <w:t xml:space="preserve"> suspensions </w:t>
            </w:r>
            <w:r w:rsidR="00121FCE">
              <w:t>in</w:t>
            </w:r>
            <w:r w:rsidR="001E610D">
              <w:t xml:space="preserve"> front facing registries. The suspension</w:t>
            </w:r>
            <w:r w:rsidR="00121FCE">
              <w:t xml:space="preserve"> notifications</w:t>
            </w:r>
            <w:r w:rsidR="001E610D">
              <w:t xml:space="preserve"> are emailed to committee members</w:t>
            </w:r>
            <w:r w:rsidR="00121FCE">
              <w:t>. When reciprocity is requested, c</w:t>
            </w:r>
            <w:r w:rsidR="001E610D">
              <w:t>ommittee members contact the listed agency. Misty wondered if there was a way to keep a live listing that was not on a website.</w:t>
            </w:r>
            <w:r w:rsidR="007C1755">
              <w:t xml:space="preserve"> </w:t>
            </w:r>
            <w:r w:rsidR="001E610D">
              <w:t>The committee brainstormed and came up with a Google sheets document that everyone could access and edit. Once it was confirmed that everyone could access the document, Adam and the committee populated it. Adding the suspension list to sheets. This is now a live document for committee members to access.</w:t>
            </w:r>
          </w:p>
          <w:p w14:paraId="49B2403F" w14:textId="03249528" w:rsidR="001E610D" w:rsidRDefault="001E610D" w:rsidP="001E610D">
            <w:pPr>
              <w:pStyle w:val="Heading7"/>
            </w:pPr>
            <w:r>
              <w:t>The suspension listing will be updated by the QAC Members for use by the QAC Members.</w:t>
            </w:r>
          </w:p>
        </w:tc>
        <w:tc>
          <w:tcPr>
            <w:tcW w:w="1777" w:type="dxa"/>
            <w:vAlign w:val="bottom"/>
          </w:tcPr>
          <w:p w14:paraId="15C4670C" w14:textId="77777777" w:rsidR="00053641" w:rsidRDefault="00053641" w:rsidP="00F0398D">
            <w:pPr>
              <w:rPr>
                <w:smallCaps/>
              </w:rPr>
            </w:pPr>
          </w:p>
          <w:p w14:paraId="09AA0177" w14:textId="77777777" w:rsidR="00053641" w:rsidRDefault="00053641" w:rsidP="00F0398D">
            <w:pPr>
              <w:rPr>
                <w:smallCaps/>
              </w:rPr>
            </w:pPr>
          </w:p>
          <w:p w14:paraId="565F1A26" w14:textId="77777777" w:rsidR="00053641" w:rsidRDefault="00053641" w:rsidP="00F0398D">
            <w:pPr>
              <w:rPr>
                <w:smallCaps/>
              </w:rPr>
            </w:pPr>
          </w:p>
          <w:p w14:paraId="1F082D1D" w14:textId="77777777" w:rsidR="00053641" w:rsidRDefault="00053641" w:rsidP="00F0398D">
            <w:pPr>
              <w:rPr>
                <w:smallCaps/>
              </w:rPr>
            </w:pPr>
          </w:p>
          <w:p w14:paraId="76064395" w14:textId="77777777" w:rsidR="00053641" w:rsidRDefault="00053641" w:rsidP="00F0398D">
            <w:pPr>
              <w:rPr>
                <w:smallCaps/>
              </w:rPr>
            </w:pPr>
          </w:p>
          <w:p w14:paraId="78CF1B67" w14:textId="77777777" w:rsidR="00053641" w:rsidRDefault="00053641" w:rsidP="00F0398D">
            <w:pPr>
              <w:rPr>
                <w:smallCaps/>
              </w:rPr>
            </w:pPr>
          </w:p>
          <w:p w14:paraId="14A07E60" w14:textId="77777777" w:rsidR="00053641" w:rsidRDefault="00053641" w:rsidP="00F0398D">
            <w:pPr>
              <w:rPr>
                <w:smallCaps/>
              </w:rPr>
            </w:pPr>
          </w:p>
          <w:p w14:paraId="2B0A5130" w14:textId="77777777" w:rsidR="00053641" w:rsidRDefault="00053641" w:rsidP="00F0398D">
            <w:pPr>
              <w:rPr>
                <w:smallCaps/>
              </w:rPr>
            </w:pPr>
          </w:p>
          <w:p w14:paraId="3F3EF7A0" w14:textId="77777777" w:rsidR="00053641" w:rsidRDefault="00053641" w:rsidP="00F0398D">
            <w:pPr>
              <w:rPr>
                <w:smallCaps/>
              </w:rPr>
            </w:pPr>
          </w:p>
          <w:p w14:paraId="5CBAEAE2" w14:textId="77777777" w:rsidR="00053641" w:rsidRDefault="00053641" w:rsidP="00F0398D">
            <w:pPr>
              <w:rPr>
                <w:smallCaps/>
              </w:rPr>
            </w:pPr>
          </w:p>
          <w:p w14:paraId="5112FEFA" w14:textId="77777777" w:rsidR="00053641" w:rsidRDefault="00053641" w:rsidP="00F0398D">
            <w:pPr>
              <w:rPr>
                <w:smallCaps/>
              </w:rPr>
            </w:pPr>
          </w:p>
          <w:p w14:paraId="24075FB5" w14:textId="77777777" w:rsidR="00053641" w:rsidRDefault="00053641" w:rsidP="00F0398D">
            <w:pPr>
              <w:rPr>
                <w:smallCaps/>
              </w:rPr>
            </w:pPr>
          </w:p>
          <w:p w14:paraId="7EEB5A2B" w14:textId="77777777" w:rsidR="00053641" w:rsidRDefault="00053641" w:rsidP="00F0398D">
            <w:pPr>
              <w:rPr>
                <w:smallCaps/>
              </w:rPr>
            </w:pPr>
          </w:p>
          <w:p w14:paraId="63A8571A" w14:textId="77777777" w:rsidR="00053641" w:rsidRDefault="00053641" w:rsidP="00F0398D">
            <w:pPr>
              <w:rPr>
                <w:smallCaps/>
              </w:rPr>
            </w:pPr>
          </w:p>
          <w:p w14:paraId="6094AA29" w14:textId="77777777" w:rsidR="00053641" w:rsidRDefault="00053641" w:rsidP="00F0398D">
            <w:pPr>
              <w:rPr>
                <w:smallCaps/>
              </w:rPr>
            </w:pPr>
          </w:p>
          <w:p w14:paraId="63E8172E" w14:textId="77777777" w:rsidR="00053641" w:rsidRDefault="00053641" w:rsidP="00F0398D">
            <w:pPr>
              <w:rPr>
                <w:smallCaps/>
              </w:rPr>
            </w:pPr>
          </w:p>
          <w:p w14:paraId="5304A467" w14:textId="77777777" w:rsidR="00053641" w:rsidRDefault="00053641" w:rsidP="00F0398D">
            <w:pPr>
              <w:rPr>
                <w:smallCaps/>
              </w:rPr>
            </w:pPr>
          </w:p>
          <w:p w14:paraId="56579CB5" w14:textId="59CE1B92" w:rsidR="00344F92" w:rsidRDefault="001E610D" w:rsidP="00F0398D">
            <w:pPr>
              <w:rPr>
                <w:smallCaps/>
              </w:rPr>
            </w:pPr>
            <w:r>
              <w:rPr>
                <w:smallCaps/>
              </w:rPr>
              <w:t>QAC Members</w:t>
            </w:r>
          </w:p>
        </w:tc>
      </w:tr>
      <w:tr w:rsidR="001E610D" w:rsidRPr="003D092D" w14:paraId="7B282DBF" w14:textId="77777777" w:rsidTr="001E610D">
        <w:trPr>
          <w:trHeight w:val="557"/>
          <w:jc w:val="center"/>
        </w:trPr>
        <w:tc>
          <w:tcPr>
            <w:tcW w:w="1918" w:type="dxa"/>
            <w:vAlign w:val="center"/>
          </w:tcPr>
          <w:p w14:paraId="125BC688" w14:textId="007DC356" w:rsidR="001E610D" w:rsidRDefault="001E610D" w:rsidP="00F0398D">
            <w:pPr>
              <w:pStyle w:val="Heading3"/>
              <w:rPr>
                <w:sz w:val="22"/>
                <w:szCs w:val="22"/>
              </w:rPr>
            </w:pPr>
            <w:r>
              <w:rPr>
                <w:sz w:val="22"/>
                <w:szCs w:val="22"/>
              </w:rPr>
              <w:t>Agency TTQP Programs</w:t>
            </w:r>
          </w:p>
        </w:tc>
        <w:tc>
          <w:tcPr>
            <w:tcW w:w="6492" w:type="dxa"/>
            <w:vAlign w:val="bottom"/>
          </w:tcPr>
          <w:p w14:paraId="17FEA423" w14:textId="77777777" w:rsidR="001E610D" w:rsidRDefault="001E610D" w:rsidP="001E610D">
            <w:r>
              <w:t>Committee members each discussed their programs and how they operate.</w:t>
            </w:r>
          </w:p>
          <w:p w14:paraId="65DC1516" w14:textId="4D068828" w:rsidR="001E610D" w:rsidRDefault="001E610D" w:rsidP="001E610D">
            <w:pPr>
              <w:pStyle w:val="Heading7"/>
            </w:pPr>
            <w:r>
              <w:t>Discussion item</w:t>
            </w:r>
          </w:p>
        </w:tc>
        <w:tc>
          <w:tcPr>
            <w:tcW w:w="1777" w:type="dxa"/>
            <w:vAlign w:val="bottom"/>
          </w:tcPr>
          <w:p w14:paraId="4721EA59" w14:textId="77777777" w:rsidR="001E610D" w:rsidRDefault="001E610D" w:rsidP="00F0398D">
            <w:pPr>
              <w:rPr>
                <w:smallCaps/>
              </w:rPr>
            </w:pPr>
          </w:p>
        </w:tc>
      </w:tr>
    </w:tbl>
    <w:p w14:paraId="499FA306" w14:textId="77777777" w:rsidR="009B3EC5" w:rsidRDefault="009B3EC5">
      <w:r>
        <w:rPr>
          <w:smallCaps/>
        </w:rPr>
        <w:br w:type="page"/>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8"/>
        <w:gridCol w:w="6492"/>
        <w:gridCol w:w="1777"/>
      </w:tblGrid>
      <w:tr w:rsidR="00185C11" w:rsidRPr="003D092D" w14:paraId="6BA46339" w14:textId="77777777" w:rsidTr="001E610D">
        <w:trPr>
          <w:trHeight w:val="557"/>
          <w:jc w:val="center"/>
        </w:trPr>
        <w:tc>
          <w:tcPr>
            <w:tcW w:w="1918" w:type="dxa"/>
            <w:tcBorders>
              <w:top w:val="single" w:sz="4" w:space="0" w:color="auto"/>
              <w:left w:val="single" w:sz="4" w:space="0" w:color="auto"/>
              <w:bottom w:val="single" w:sz="4" w:space="0" w:color="auto"/>
              <w:right w:val="single" w:sz="4" w:space="0" w:color="auto"/>
            </w:tcBorders>
            <w:vAlign w:val="center"/>
          </w:tcPr>
          <w:p w14:paraId="37B61E34" w14:textId="5BFE6619" w:rsidR="00185C11" w:rsidRDefault="00185C11" w:rsidP="00621BBB">
            <w:pPr>
              <w:pStyle w:val="Heading3"/>
              <w:rPr>
                <w:sz w:val="22"/>
                <w:szCs w:val="22"/>
              </w:rPr>
            </w:pPr>
            <w:r>
              <w:rPr>
                <w:sz w:val="22"/>
                <w:szCs w:val="22"/>
              </w:rPr>
              <w:lastRenderedPageBreak/>
              <w:t>2026 Summer Meeting</w:t>
            </w:r>
          </w:p>
          <w:p w14:paraId="60B182E6" w14:textId="77777777" w:rsidR="00185C11" w:rsidRDefault="00185C11" w:rsidP="00621BBB">
            <w:pPr>
              <w:pStyle w:val="Heading3"/>
              <w:rPr>
                <w:sz w:val="22"/>
                <w:szCs w:val="22"/>
              </w:rPr>
            </w:pPr>
            <w:r>
              <w:rPr>
                <w:sz w:val="22"/>
                <w:szCs w:val="22"/>
              </w:rPr>
              <w:t>and Meeting locations</w:t>
            </w:r>
          </w:p>
        </w:tc>
        <w:tc>
          <w:tcPr>
            <w:tcW w:w="6492" w:type="dxa"/>
            <w:tcBorders>
              <w:top w:val="single" w:sz="4" w:space="0" w:color="auto"/>
              <w:left w:val="single" w:sz="4" w:space="0" w:color="auto"/>
              <w:bottom w:val="single" w:sz="4" w:space="0" w:color="auto"/>
              <w:right w:val="single" w:sz="4" w:space="0" w:color="auto"/>
            </w:tcBorders>
            <w:vAlign w:val="bottom"/>
          </w:tcPr>
          <w:p w14:paraId="150F154B" w14:textId="29F264BD" w:rsidR="001E610D" w:rsidRDefault="001E610D" w:rsidP="00621BBB">
            <w:pPr>
              <w:pStyle w:val="Heading7"/>
            </w:pPr>
            <w:r>
              <w:t>2026 QAC Summer Meeting</w:t>
            </w:r>
          </w:p>
          <w:p w14:paraId="14F79729" w14:textId="1684653B" w:rsidR="00185C11" w:rsidRDefault="001E610D" w:rsidP="001E610D">
            <w:r>
              <w:t xml:space="preserve">The Summer Meeting will be held in </w:t>
            </w:r>
            <w:r w:rsidR="00185C11">
              <w:t>Seattle</w:t>
            </w:r>
            <w:r>
              <w:t xml:space="preserve">, WA, </w:t>
            </w:r>
            <w:r w:rsidRPr="001E610D">
              <w:t>July 13</w:t>
            </w:r>
            <w:r w:rsidRPr="001E610D">
              <w:rPr>
                <w:vertAlign w:val="superscript"/>
              </w:rPr>
              <w:t>th</w:t>
            </w:r>
            <w:r>
              <w:t xml:space="preserve"> thr</w:t>
            </w:r>
            <w:r w:rsidR="00121FCE">
              <w:t>ough</w:t>
            </w:r>
            <w:r>
              <w:t xml:space="preserve"> </w:t>
            </w:r>
            <w:r w:rsidRPr="001E610D">
              <w:t>17</w:t>
            </w:r>
            <w:r w:rsidRPr="001E610D">
              <w:rPr>
                <w:vertAlign w:val="superscript"/>
              </w:rPr>
              <w:t>th</w:t>
            </w:r>
            <w:r w:rsidRPr="001E610D">
              <w:t>, 2026</w:t>
            </w:r>
            <w:r>
              <w:t>.</w:t>
            </w:r>
            <w:r w:rsidR="007C1755">
              <w:t xml:space="preserve"> </w:t>
            </w:r>
            <w:r>
              <w:t>D B Consulting will distribute the meeting invitation and agenda soon.</w:t>
            </w:r>
          </w:p>
          <w:p w14:paraId="328CE756" w14:textId="106C5944" w:rsidR="001E610D" w:rsidRDefault="001E610D" w:rsidP="001E610D">
            <w:r>
              <w:t>Misty suggested that the committee try to coordinate ground travel upon arrival at SeaTac.</w:t>
            </w:r>
            <w:r w:rsidR="007C1755">
              <w:t xml:space="preserve"> </w:t>
            </w:r>
            <w:r>
              <w:t xml:space="preserve">There are times </w:t>
            </w:r>
            <w:r w:rsidR="00121FCE">
              <w:t>when a traveler’s</w:t>
            </w:r>
            <w:r>
              <w:t xml:space="preserve"> flight arrive</w:t>
            </w:r>
            <w:r w:rsidR="00121FCE">
              <w:t>s</w:t>
            </w:r>
            <w:r>
              <w:t xml:space="preserve"> within an hour of the others and it would be nice to </w:t>
            </w:r>
            <w:proofErr w:type="gramStart"/>
            <w:r>
              <w:t>rideshare</w:t>
            </w:r>
            <w:proofErr w:type="gramEnd"/>
            <w:r>
              <w:t>.</w:t>
            </w:r>
          </w:p>
          <w:p w14:paraId="3BFD5F8D" w14:textId="7466ECAC" w:rsidR="001E610D" w:rsidRDefault="001E610D" w:rsidP="001E610D">
            <w:r>
              <w:t>Misty suggested that the committee discuss the 2027 meeting locations even though they are usually discussed during the Summer Meetings.</w:t>
            </w:r>
            <w:r w:rsidR="007C1755">
              <w:t xml:space="preserve"> </w:t>
            </w:r>
            <w:r>
              <w:t xml:space="preserve">This way the selection can be presented to the board during the Spring Meeting instead of waiting until the </w:t>
            </w:r>
            <w:r w:rsidR="00121FCE">
              <w:t xml:space="preserve">Executive </w:t>
            </w:r>
            <w:r>
              <w:t xml:space="preserve">Board Summer Meeting. </w:t>
            </w:r>
          </w:p>
          <w:p w14:paraId="796EBF0E" w14:textId="1DFCBDB2" w:rsidR="00185C11" w:rsidRDefault="001E610D" w:rsidP="001E610D">
            <w:r>
              <w:t xml:space="preserve">The </w:t>
            </w:r>
            <w:r w:rsidR="00185C11">
              <w:t>2027 Winter Meeting</w:t>
            </w:r>
            <w:r>
              <w:t xml:space="preserve"> is scheduled to be held</w:t>
            </w:r>
            <w:r w:rsidR="00185C11">
              <w:t xml:space="preserve"> </w:t>
            </w:r>
            <w:r>
              <w:t>Jan 25</w:t>
            </w:r>
            <w:r w:rsidRPr="001E610D">
              <w:rPr>
                <w:vertAlign w:val="superscript"/>
              </w:rPr>
              <w:t>th</w:t>
            </w:r>
            <w:r>
              <w:t xml:space="preserve"> through 29</w:t>
            </w:r>
            <w:r w:rsidRPr="001E610D">
              <w:rPr>
                <w:vertAlign w:val="superscript"/>
              </w:rPr>
              <w:t>th</w:t>
            </w:r>
            <w:r>
              <w:t xml:space="preserve">. Madeline thought it would be nice if CDOT hosted and invited everyone to Denver. The committee accepted and decided to propose Denver CO for this meeting. </w:t>
            </w:r>
          </w:p>
          <w:p w14:paraId="157CF794" w14:textId="0CE9C622" w:rsidR="001E610D" w:rsidRDefault="00185C11" w:rsidP="001E610D">
            <w:r w:rsidRPr="001E610D">
              <w:t>2027</w:t>
            </w:r>
            <w:r>
              <w:t xml:space="preserve"> Summer Meeting </w:t>
            </w:r>
            <w:r w:rsidR="001E610D">
              <w:t>is scheduled to be held July 19</w:t>
            </w:r>
            <w:r w:rsidR="001E610D" w:rsidRPr="001E610D">
              <w:rPr>
                <w:vertAlign w:val="superscript"/>
              </w:rPr>
              <w:t>th</w:t>
            </w:r>
            <w:r w:rsidR="001E610D">
              <w:t xml:space="preserve"> through 23</w:t>
            </w:r>
            <w:r w:rsidR="001E610D" w:rsidRPr="001E610D">
              <w:rPr>
                <w:vertAlign w:val="superscript"/>
              </w:rPr>
              <w:t>rd</w:t>
            </w:r>
            <w:r w:rsidR="001E610D">
              <w:t>.</w:t>
            </w:r>
            <w:r w:rsidR="007C1755">
              <w:t xml:space="preserve"> </w:t>
            </w:r>
            <w:r w:rsidR="001E610D">
              <w:t xml:space="preserve">Adam said that </w:t>
            </w:r>
            <w:r>
              <w:t xml:space="preserve">ODOT </w:t>
            </w:r>
            <w:r w:rsidR="001E610D">
              <w:t xml:space="preserve">would be able to </w:t>
            </w:r>
            <w:r>
              <w:t xml:space="preserve">host. </w:t>
            </w:r>
            <w:r w:rsidR="001E610D">
              <w:t>He suggested the</w:t>
            </w:r>
            <w:r>
              <w:t xml:space="preserve"> </w:t>
            </w:r>
            <w:r w:rsidR="001E610D" w:rsidRPr="00185C11">
              <w:t>Hyatt Place Portland Airport</w:t>
            </w:r>
            <w:r w:rsidR="001E610D">
              <w:t xml:space="preserve"> </w:t>
            </w:r>
            <w:r w:rsidR="00121FCE">
              <w:t>as</w:t>
            </w:r>
            <w:r w:rsidR="001E610D">
              <w:t xml:space="preserve"> </w:t>
            </w:r>
            <w:r w:rsidR="00121FCE">
              <w:t>t</w:t>
            </w:r>
            <w:r w:rsidR="001E610D">
              <w:t>he venue. It has great amenities and a lot of eating establishments nearby.</w:t>
            </w:r>
          </w:p>
          <w:p w14:paraId="7F4C93D3" w14:textId="21561439" w:rsidR="00185C11" w:rsidRDefault="001E610D" w:rsidP="00185C11">
            <w:pPr>
              <w:pStyle w:val="Heading7"/>
            </w:pPr>
            <w:r>
              <w:t xml:space="preserve">D B Consulting will assist in coordinating </w:t>
            </w:r>
            <w:r w:rsidR="00185C11">
              <w:t>ground travel for</w:t>
            </w:r>
            <w:r>
              <w:t xml:space="preserve"> arrival in</w:t>
            </w:r>
            <w:r w:rsidR="007C1755">
              <w:t xml:space="preserve"> </w:t>
            </w:r>
            <w:r w:rsidR="00185C11">
              <w:t>Seattle</w:t>
            </w:r>
            <w:r>
              <w:t xml:space="preserve">. </w:t>
            </w:r>
          </w:p>
          <w:p w14:paraId="37D0099A" w14:textId="65C9E4A1" w:rsidR="00185C11" w:rsidRPr="009C4D0E" w:rsidRDefault="001E610D" w:rsidP="00185C11">
            <w:pPr>
              <w:pStyle w:val="Heading7"/>
            </w:pPr>
            <w:r>
              <w:t>Misty will present the proposed venues for 2027 QAC meetings to the Executive Board.</w:t>
            </w:r>
          </w:p>
        </w:tc>
        <w:tc>
          <w:tcPr>
            <w:tcW w:w="1777" w:type="dxa"/>
            <w:tcBorders>
              <w:top w:val="single" w:sz="4" w:space="0" w:color="auto"/>
              <w:left w:val="single" w:sz="4" w:space="0" w:color="auto"/>
              <w:bottom w:val="single" w:sz="4" w:space="0" w:color="auto"/>
              <w:right w:val="single" w:sz="4" w:space="0" w:color="auto"/>
            </w:tcBorders>
            <w:vAlign w:val="bottom"/>
          </w:tcPr>
          <w:p w14:paraId="5F17F6C7" w14:textId="77777777" w:rsidR="004F5189" w:rsidRDefault="004F5189" w:rsidP="00621BBB">
            <w:pPr>
              <w:rPr>
                <w:smallCaps/>
              </w:rPr>
            </w:pPr>
          </w:p>
          <w:p w14:paraId="362EED81" w14:textId="77777777" w:rsidR="004F5189" w:rsidRDefault="004F5189" w:rsidP="00621BBB">
            <w:pPr>
              <w:rPr>
                <w:smallCaps/>
              </w:rPr>
            </w:pPr>
          </w:p>
          <w:p w14:paraId="3D66EE1E" w14:textId="77777777" w:rsidR="004F5189" w:rsidRDefault="004F5189" w:rsidP="00621BBB">
            <w:pPr>
              <w:rPr>
                <w:smallCaps/>
              </w:rPr>
            </w:pPr>
          </w:p>
          <w:p w14:paraId="48DEFC67" w14:textId="77777777" w:rsidR="004F5189" w:rsidRDefault="004F5189" w:rsidP="00621BBB">
            <w:pPr>
              <w:rPr>
                <w:smallCaps/>
              </w:rPr>
            </w:pPr>
          </w:p>
          <w:p w14:paraId="00A3EA0D" w14:textId="77777777" w:rsidR="004F5189" w:rsidRDefault="004F5189" w:rsidP="00621BBB">
            <w:pPr>
              <w:rPr>
                <w:smallCaps/>
              </w:rPr>
            </w:pPr>
          </w:p>
          <w:p w14:paraId="3714F77A" w14:textId="77777777" w:rsidR="004F5189" w:rsidRDefault="004F5189" w:rsidP="00621BBB">
            <w:pPr>
              <w:rPr>
                <w:smallCaps/>
              </w:rPr>
            </w:pPr>
          </w:p>
          <w:p w14:paraId="1588E354" w14:textId="77777777" w:rsidR="004F5189" w:rsidRDefault="004F5189" w:rsidP="00621BBB">
            <w:pPr>
              <w:rPr>
                <w:smallCaps/>
              </w:rPr>
            </w:pPr>
          </w:p>
          <w:p w14:paraId="0BF0036E" w14:textId="77777777" w:rsidR="004F5189" w:rsidRDefault="004F5189" w:rsidP="00621BBB">
            <w:pPr>
              <w:rPr>
                <w:smallCaps/>
              </w:rPr>
            </w:pPr>
          </w:p>
          <w:p w14:paraId="1644606B" w14:textId="77777777" w:rsidR="004F5189" w:rsidRDefault="004F5189" w:rsidP="00621BBB">
            <w:pPr>
              <w:rPr>
                <w:smallCaps/>
              </w:rPr>
            </w:pPr>
          </w:p>
          <w:p w14:paraId="4ED3D613" w14:textId="77777777" w:rsidR="004F5189" w:rsidRDefault="004F5189" w:rsidP="00621BBB">
            <w:pPr>
              <w:rPr>
                <w:smallCaps/>
              </w:rPr>
            </w:pPr>
          </w:p>
          <w:p w14:paraId="35EACE18" w14:textId="77777777" w:rsidR="004F5189" w:rsidRDefault="004F5189" w:rsidP="00621BBB">
            <w:pPr>
              <w:rPr>
                <w:smallCaps/>
              </w:rPr>
            </w:pPr>
          </w:p>
          <w:p w14:paraId="430EE0E5" w14:textId="77777777" w:rsidR="004F5189" w:rsidRDefault="004F5189" w:rsidP="00621BBB">
            <w:pPr>
              <w:rPr>
                <w:smallCaps/>
              </w:rPr>
            </w:pPr>
          </w:p>
          <w:p w14:paraId="3FF0A8F0" w14:textId="77777777" w:rsidR="004F5189" w:rsidRDefault="004F5189" w:rsidP="00621BBB">
            <w:pPr>
              <w:rPr>
                <w:smallCaps/>
              </w:rPr>
            </w:pPr>
          </w:p>
          <w:p w14:paraId="71FCBC86" w14:textId="77777777" w:rsidR="004F5189" w:rsidRDefault="004F5189" w:rsidP="00621BBB">
            <w:pPr>
              <w:rPr>
                <w:smallCaps/>
              </w:rPr>
            </w:pPr>
          </w:p>
          <w:p w14:paraId="37CE6237" w14:textId="77777777" w:rsidR="004F5189" w:rsidRDefault="004F5189" w:rsidP="00621BBB">
            <w:pPr>
              <w:rPr>
                <w:smallCaps/>
              </w:rPr>
            </w:pPr>
          </w:p>
          <w:p w14:paraId="5D549D1C" w14:textId="77777777" w:rsidR="004F5189" w:rsidRDefault="004F5189" w:rsidP="00621BBB">
            <w:pPr>
              <w:rPr>
                <w:smallCaps/>
              </w:rPr>
            </w:pPr>
          </w:p>
          <w:p w14:paraId="1B8AD7FA" w14:textId="039A9BB8" w:rsidR="00185C11" w:rsidRDefault="001E610D" w:rsidP="00621BBB">
            <w:pPr>
              <w:rPr>
                <w:smallCaps/>
              </w:rPr>
            </w:pPr>
            <w:r>
              <w:rPr>
                <w:smallCaps/>
              </w:rPr>
              <w:t>D B Consulting</w:t>
            </w:r>
          </w:p>
          <w:p w14:paraId="430D2DD7" w14:textId="46394BB7" w:rsidR="001E610D" w:rsidRDefault="001E610D" w:rsidP="00621BBB">
            <w:pPr>
              <w:rPr>
                <w:smallCaps/>
              </w:rPr>
            </w:pPr>
            <w:r>
              <w:rPr>
                <w:smallCaps/>
              </w:rPr>
              <w:t>Misty Miner</w:t>
            </w:r>
          </w:p>
        </w:tc>
      </w:tr>
    </w:tbl>
    <w:p w14:paraId="37C756C2" w14:textId="77777777" w:rsidR="00934FBD" w:rsidRDefault="00934FBD" w:rsidP="0000262B">
      <w:pPr>
        <w:sectPr w:rsidR="00934FBD" w:rsidSect="000777DC">
          <w:headerReference w:type="default" r:id="rId11"/>
          <w:footerReference w:type="default" r:id="rId12"/>
          <w:headerReference w:type="first" r:id="rId13"/>
          <w:pgSz w:w="12240" w:h="15840"/>
          <w:pgMar w:top="390" w:right="720" w:bottom="720" w:left="720" w:header="720" w:footer="720" w:gutter="0"/>
          <w:cols w:space="720"/>
          <w:docGrid w:linePitch="360"/>
        </w:sectPr>
      </w:pPr>
    </w:p>
    <w:p w14:paraId="5989ED6B" w14:textId="77777777" w:rsidR="006D6B67" w:rsidRPr="006D6B67" w:rsidRDefault="006D6B67" w:rsidP="006D6B67">
      <w:pPr>
        <w:keepNext/>
        <w:keepLines/>
        <w:spacing w:before="360" w:after="80"/>
        <w:outlineLvl w:val="0"/>
        <w:rPr>
          <w:rFonts w:ascii="Arial" w:eastAsia="Times New Roman" w:hAnsi="Arial" w:cs="Times New Roman"/>
          <w:color w:val="0F4761"/>
          <w:sz w:val="40"/>
          <w:szCs w:val="40"/>
        </w:rPr>
      </w:pPr>
      <w:r w:rsidRPr="006D6B67">
        <w:rPr>
          <w:rFonts w:ascii="Arial" w:eastAsia="Times New Roman" w:hAnsi="Arial" w:cs="Times New Roman"/>
          <w:color w:val="0F4761"/>
          <w:sz w:val="40"/>
          <w:szCs w:val="40"/>
        </w:rPr>
        <w:lastRenderedPageBreak/>
        <w:t xml:space="preserve">WAQTC Developed Test Methods </w:t>
      </w:r>
    </w:p>
    <w:p w14:paraId="1B65F8A4"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1</w:t>
      </w:r>
      <w:r w:rsidRPr="006D6B67">
        <w:rPr>
          <w:rFonts w:eastAsia="Times New Roman" w:cs="Times New Roman"/>
          <w:szCs w:val="20"/>
        </w:rPr>
        <w:t>; Determining the Percentage or Fracture in Coarse Aggregate</w:t>
      </w:r>
    </w:p>
    <w:p w14:paraId="32006C18" w14:textId="77777777" w:rsidR="006D6B67" w:rsidRPr="006D6B67" w:rsidRDefault="006D6B67" w:rsidP="006D6B67">
      <w:pPr>
        <w:ind w:left="1440" w:hanging="720"/>
        <w:rPr>
          <w:rFonts w:eastAsia="Times New Roman" w:cs="Times New Roman"/>
          <w:i/>
          <w:iCs/>
          <w:szCs w:val="20"/>
        </w:rPr>
      </w:pPr>
      <w:r w:rsidRPr="006D6B67">
        <w:rPr>
          <w:rFonts w:eastAsia="Times New Roman" w:cs="Times New Roman"/>
          <w:b/>
          <w:bCs/>
          <w:szCs w:val="20"/>
        </w:rPr>
        <w:t>Adopted by AASHTO</w:t>
      </w:r>
      <w:r w:rsidRPr="006D6B67">
        <w:rPr>
          <w:rFonts w:eastAsia="Times New Roman" w:cs="Times New Roman"/>
          <w:szCs w:val="20"/>
        </w:rPr>
        <w:t xml:space="preserve"> in 2009 – Currently </w:t>
      </w:r>
      <w:r w:rsidRPr="006D6B67">
        <w:rPr>
          <w:rFonts w:eastAsia="Times New Roman" w:cs="Times New Roman"/>
          <w:i/>
          <w:iCs/>
          <w:szCs w:val="20"/>
        </w:rPr>
        <w:t>AASHTO T 335, Determining the Percentage or Fracture in Coarse Aggregate</w:t>
      </w:r>
    </w:p>
    <w:p w14:paraId="553F9741"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2</w:t>
      </w:r>
      <w:r w:rsidRPr="006D6B67">
        <w:rPr>
          <w:rFonts w:eastAsia="Times New Roman" w:cs="Times New Roman"/>
          <w:szCs w:val="20"/>
        </w:rPr>
        <w:t>; Sampling Freshly Mixed Concrete, currently in use in CTT</w:t>
      </w:r>
    </w:p>
    <w:p w14:paraId="039A7DD8"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3</w:t>
      </w:r>
      <w:r w:rsidRPr="006D6B67">
        <w:rPr>
          <w:rFonts w:eastAsia="Times New Roman" w:cs="Times New Roman"/>
          <w:szCs w:val="20"/>
        </w:rPr>
        <w:t xml:space="preserve">; Sample Preparation for and Calibration of Nuclear Asphalt Content Gauges and </w:t>
      </w:r>
      <w:r w:rsidRPr="006D6B67">
        <w:rPr>
          <w:rFonts w:eastAsia="Times New Roman" w:cs="Times New Roman"/>
          <w:b/>
          <w:bCs/>
          <w:szCs w:val="20"/>
        </w:rPr>
        <w:t>WAQTC TM 4</w:t>
      </w:r>
      <w:r w:rsidRPr="006D6B67">
        <w:rPr>
          <w:rFonts w:eastAsia="Times New Roman" w:cs="Times New Roman"/>
          <w:szCs w:val="20"/>
        </w:rPr>
        <w:t>; Asphalt Binder Content of Bituminous Mixtures by the Nuclear Method</w:t>
      </w:r>
    </w:p>
    <w:p w14:paraId="58DA8A27" w14:textId="77777777" w:rsidR="006D6B67" w:rsidRPr="006D6B67" w:rsidRDefault="006D6B67" w:rsidP="006D6B67">
      <w:pPr>
        <w:ind w:left="1440" w:hanging="720"/>
        <w:rPr>
          <w:rFonts w:eastAsia="Times New Roman" w:cs="Times New Roman"/>
          <w:i/>
          <w:iCs/>
          <w:szCs w:val="20"/>
        </w:rPr>
      </w:pPr>
      <w:r w:rsidRPr="006D6B67">
        <w:rPr>
          <w:rFonts w:eastAsia="Times New Roman" w:cs="Times New Roman"/>
          <w:b/>
          <w:bCs/>
          <w:szCs w:val="20"/>
        </w:rPr>
        <w:t>Both adopted by AASHTO</w:t>
      </w:r>
      <w:r w:rsidRPr="006D6B67">
        <w:rPr>
          <w:rFonts w:eastAsia="Times New Roman" w:cs="Times New Roman"/>
          <w:szCs w:val="20"/>
        </w:rPr>
        <w:t xml:space="preserve"> in 2015 – Currently </w:t>
      </w:r>
      <w:r w:rsidRPr="006D6B67">
        <w:rPr>
          <w:rFonts w:eastAsia="Times New Roman" w:cs="Times New Roman"/>
          <w:i/>
          <w:iCs/>
          <w:szCs w:val="20"/>
        </w:rPr>
        <w:t>AASHTO T 355; Asphalt Binder Content of Asphalt Mixtures by the Nuclear Methods</w:t>
      </w:r>
    </w:p>
    <w:p w14:paraId="52F2ED55"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5</w:t>
      </w:r>
      <w:r w:rsidRPr="006D6B67">
        <w:rPr>
          <w:rFonts w:eastAsia="Times New Roman" w:cs="Times New Roman"/>
          <w:szCs w:val="20"/>
        </w:rPr>
        <w:t xml:space="preserve">; Reducing Samples of Hot Mix Asphalt to Testing Size </w:t>
      </w:r>
    </w:p>
    <w:p w14:paraId="4C87B6B0" w14:textId="77777777" w:rsidR="006D6B67" w:rsidRPr="006D6B67" w:rsidRDefault="006D6B67" w:rsidP="006D6B67">
      <w:pPr>
        <w:ind w:left="1440" w:hanging="720"/>
        <w:rPr>
          <w:rFonts w:eastAsia="Times New Roman" w:cs="Times New Roman"/>
          <w:szCs w:val="20"/>
        </w:rPr>
      </w:pPr>
      <w:r w:rsidRPr="006D6B67">
        <w:rPr>
          <w:rFonts w:eastAsia="Times New Roman" w:cs="Times New Roman"/>
          <w:b/>
          <w:bCs/>
          <w:szCs w:val="20"/>
        </w:rPr>
        <w:t>Adopted by AASHTO</w:t>
      </w:r>
      <w:r w:rsidRPr="006D6B67">
        <w:rPr>
          <w:rFonts w:eastAsia="Times New Roman" w:cs="Times New Roman"/>
          <w:szCs w:val="20"/>
        </w:rPr>
        <w:t xml:space="preserve"> in 2005 as T 328, changed to a practice in 2008, – Currently </w:t>
      </w:r>
      <w:r w:rsidRPr="006D6B67">
        <w:rPr>
          <w:rFonts w:eastAsia="Times New Roman" w:cs="Times New Roman"/>
          <w:i/>
          <w:iCs/>
          <w:szCs w:val="20"/>
        </w:rPr>
        <w:t>AASHTO R 47, Reducing Samples of Asphalt Mixtures to Testing Size</w:t>
      </w:r>
    </w:p>
    <w:p w14:paraId="0D784B7E"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6</w:t>
      </w:r>
      <w:r w:rsidRPr="006D6B67">
        <w:rPr>
          <w:rFonts w:eastAsia="Times New Roman" w:cs="Times New Roman"/>
          <w:szCs w:val="20"/>
        </w:rPr>
        <w:t>; Moisture Content of Bituminous Mixes by Oven</w:t>
      </w:r>
    </w:p>
    <w:p w14:paraId="5AF4D42C" w14:textId="77777777" w:rsidR="006D6B67" w:rsidRPr="006D6B67" w:rsidRDefault="006D6B67" w:rsidP="006D6B67">
      <w:pPr>
        <w:ind w:left="1440" w:hanging="720"/>
        <w:rPr>
          <w:rFonts w:eastAsia="Times New Roman" w:cs="Times New Roman"/>
          <w:i/>
          <w:iCs/>
          <w:szCs w:val="20"/>
        </w:rPr>
      </w:pPr>
      <w:r w:rsidRPr="006D6B67">
        <w:rPr>
          <w:rFonts w:eastAsia="Times New Roman" w:cs="Times New Roman"/>
          <w:b/>
          <w:bCs/>
          <w:szCs w:val="20"/>
        </w:rPr>
        <w:t>Adopted by AASHTO</w:t>
      </w:r>
      <w:r w:rsidRPr="006D6B67">
        <w:rPr>
          <w:rFonts w:eastAsia="Times New Roman" w:cs="Times New Roman"/>
          <w:szCs w:val="20"/>
        </w:rPr>
        <w:t xml:space="preserve"> in 2005 – Currently </w:t>
      </w:r>
      <w:r w:rsidRPr="006D6B67">
        <w:rPr>
          <w:rFonts w:eastAsia="Times New Roman" w:cs="Times New Roman"/>
          <w:i/>
          <w:iCs/>
          <w:szCs w:val="20"/>
        </w:rPr>
        <w:t xml:space="preserve">AASHTO T 329, Moisture Content of Asphalt Mixtures by Oven Method </w:t>
      </w:r>
    </w:p>
    <w:p w14:paraId="7D7C8D0C"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7</w:t>
      </w:r>
      <w:r w:rsidRPr="006D6B67">
        <w:rPr>
          <w:rFonts w:eastAsia="Times New Roman" w:cs="Times New Roman"/>
          <w:szCs w:val="20"/>
        </w:rPr>
        <w:t xml:space="preserve">; In-Place Density of Embankment and Base Using the Nuclear Moisture-Density Gauge </w:t>
      </w:r>
    </w:p>
    <w:p w14:paraId="2E3C093C" w14:textId="77777777" w:rsidR="006D6B67" w:rsidRPr="006D6B67" w:rsidRDefault="006D6B67" w:rsidP="006D6B67">
      <w:pPr>
        <w:ind w:left="1440" w:hanging="720"/>
        <w:rPr>
          <w:rFonts w:eastAsia="Times New Roman" w:cs="Times New Roman"/>
          <w:i/>
          <w:iCs/>
          <w:szCs w:val="20"/>
        </w:rPr>
      </w:pPr>
      <w:r w:rsidRPr="006D6B67">
        <w:rPr>
          <w:rFonts w:eastAsia="Times New Roman" w:cs="Times New Roman"/>
          <w:b/>
          <w:bCs/>
          <w:szCs w:val="20"/>
        </w:rPr>
        <w:t>Adopted by AASHTO</w:t>
      </w:r>
      <w:r w:rsidRPr="006D6B67">
        <w:rPr>
          <w:rFonts w:eastAsia="Times New Roman" w:cs="Times New Roman"/>
          <w:szCs w:val="20"/>
        </w:rPr>
        <w:t xml:space="preserve"> in 2000 – Currently</w:t>
      </w:r>
      <w:r w:rsidRPr="006D6B67">
        <w:rPr>
          <w:rFonts w:eastAsia="Times New Roman" w:cs="Times New Roman"/>
          <w:i/>
          <w:iCs/>
          <w:szCs w:val="20"/>
        </w:rPr>
        <w:t xml:space="preserve"> AASHTO T 310, In-Place Density and Moisture Content of Soil and Soil-Aggregate by Nuclear Methods (Shallow Depth)</w:t>
      </w:r>
    </w:p>
    <w:p w14:paraId="503B10A6"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8</w:t>
      </w:r>
      <w:r w:rsidRPr="006D6B67">
        <w:rPr>
          <w:rFonts w:eastAsia="Times New Roman" w:cs="Times New Roman"/>
          <w:szCs w:val="20"/>
        </w:rPr>
        <w:t>; In-Place Density of Bituminous Mixes Using the Nuclear-Moisture Density Gauge</w:t>
      </w:r>
    </w:p>
    <w:p w14:paraId="04FA7F95" w14:textId="77777777" w:rsidR="006D6B67" w:rsidRPr="006D6B67" w:rsidRDefault="006D6B67" w:rsidP="006D6B67">
      <w:pPr>
        <w:ind w:left="1440" w:hanging="720"/>
        <w:rPr>
          <w:rFonts w:eastAsia="Times New Roman" w:cs="Times New Roman"/>
          <w:i/>
          <w:iCs/>
          <w:szCs w:val="20"/>
        </w:rPr>
      </w:pPr>
      <w:r w:rsidRPr="006D6B67">
        <w:rPr>
          <w:rFonts w:eastAsia="Times New Roman" w:cs="Times New Roman"/>
          <w:b/>
          <w:bCs/>
          <w:szCs w:val="20"/>
        </w:rPr>
        <w:t>Adopted by AASHTO</w:t>
      </w:r>
      <w:r w:rsidRPr="006D6B67">
        <w:rPr>
          <w:rFonts w:eastAsia="Times New Roman" w:cs="Times New Roman"/>
          <w:szCs w:val="20"/>
        </w:rPr>
        <w:t xml:space="preserve"> in 2015 – Currently </w:t>
      </w:r>
      <w:r w:rsidRPr="006D6B67">
        <w:rPr>
          <w:rFonts w:eastAsia="Times New Roman" w:cs="Times New Roman"/>
          <w:i/>
          <w:iCs/>
          <w:szCs w:val="20"/>
        </w:rPr>
        <w:t>AASHTO T 355, In-Place Density of Asphalt Mixtures by Nuclear Methods</w:t>
      </w:r>
    </w:p>
    <w:p w14:paraId="18FD315A"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9</w:t>
      </w:r>
      <w:r w:rsidRPr="006D6B67">
        <w:rPr>
          <w:rFonts w:eastAsia="Times New Roman" w:cs="Times New Roman"/>
          <w:szCs w:val="20"/>
        </w:rPr>
        <w:t>; Using the Harvard Miniature Compaction Apparatus – discontinued in 1999</w:t>
      </w:r>
    </w:p>
    <w:p w14:paraId="445B0257" w14:textId="77777777" w:rsidR="006D6B67" w:rsidRPr="006D6B67" w:rsidRDefault="006D6B67" w:rsidP="006D6B67">
      <w:pPr>
        <w:ind w:left="720" w:hanging="720"/>
        <w:rPr>
          <w:rFonts w:eastAsia="Times New Roman" w:cs="Times New Roman"/>
          <w:snapToGrid w:val="0"/>
          <w:szCs w:val="20"/>
        </w:rPr>
      </w:pPr>
      <w:r w:rsidRPr="006D6B67">
        <w:rPr>
          <w:rFonts w:eastAsia="Times New Roman" w:cs="Times New Roman"/>
          <w:b/>
          <w:bCs/>
          <w:snapToGrid w:val="0"/>
          <w:szCs w:val="20"/>
        </w:rPr>
        <w:t>WAQTC TM 10</w:t>
      </w:r>
      <w:r w:rsidRPr="006D6B67">
        <w:rPr>
          <w:rFonts w:eastAsia="Times New Roman" w:cs="Times New Roman"/>
          <w:snapToGrid w:val="0"/>
          <w:szCs w:val="20"/>
        </w:rPr>
        <w:t>; Temperature of Freshly Mixed Portland Cement Concrete</w:t>
      </w:r>
    </w:p>
    <w:p w14:paraId="7275A9BB" w14:textId="77777777" w:rsidR="006D6B67" w:rsidRPr="006D6B67" w:rsidRDefault="006D6B67" w:rsidP="006D6B67">
      <w:pPr>
        <w:ind w:left="1440" w:hanging="720"/>
        <w:rPr>
          <w:rFonts w:eastAsia="Times New Roman" w:cs="Times New Roman"/>
          <w:i/>
          <w:iCs/>
          <w:szCs w:val="20"/>
        </w:rPr>
      </w:pPr>
      <w:r w:rsidRPr="006D6B67">
        <w:rPr>
          <w:rFonts w:eastAsia="Times New Roman" w:cs="Times New Roman"/>
          <w:b/>
          <w:bCs/>
          <w:snapToGrid w:val="0"/>
          <w:szCs w:val="20"/>
        </w:rPr>
        <w:t>Adopted by AASHTO</w:t>
      </w:r>
      <w:r w:rsidRPr="006D6B67">
        <w:rPr>
          <w:rFonts w:eastAsia="Times New Roman" w:cs="Times New Roman"/>
          <w:snapToGrid w:val="0"/>
          <w:szCs w:val="20"/>
        </w:rPr>
        <w:t xml:space="preserve"> in 1999, removed in 2012, reinstated in 2015 </w:t>
      </w:r>
      <w:r w:rsidRPr="006D6B67">
        <w:rPr>
          <w:rFonts w:eastAsia="Times New Roman" w:cs="Times New Roman"/>
          <w:szCs w:val="20"/>
        </w:rPr>
        <w:t xml:space="preserve">– Currently </w:t>
      </w:r>
      <w:r w:rsidRPr="006D6B67">
        <w:rPr>
          <w:rFonts w:eastAsia="Times New Roman" w:cs="Times New Roman"/>
          <w:i/>
          <w:iCs/>
          <w:szCs w:val="20"/>
        </w:rPr>
        <w:t xml:space="preserve">AASHTO T 309, </w:t>
      </w:r>
      <w:r w:rsidRPr="006D6B67">
        <w:rPr>
          <w:rFonts w:eastAsia="Times New Roman" w:cs="Times New Roman"/>
          <w:i/>
          <w:iCs/>
          <w:snapToGrid w:val="0"/>
          <w:szCs w:val="20"/>
        </w:rPr>
        <w:t>Temperature of Freshly Mixed Portland Cement Concrete</w:t>
      </w:r>
    </w:p>
    <w:p w14:paraId="26FD5AE1" w14:textId="77777777" w:rsidR="006D6B67" w:rsidRPr="006D6B67" w:rsidRDefault="006D6B67" w:rsidP="006D6B67">
      <w:pPr>
        <w:ind w:left="720" w:hanging="720"/>
        <w:rPr>
          <w:rFonts w:eastAsia="Times New Roman" w:cs="Times New Roman"/>
          <w:color w:val="000000"/>
          <w:szCs w:val="20"/>
        </w:rPr>
      </w:pPr>
      <w:r w:rsidRPr="006D6B67">
        <w:rPr>
          <w:rFonts w:eastAsia="Times New Roman" w:cs="Times New Roman"/>
          <w:b/>
          <w:bCs/>
          <w:color w:val="000000"/>
          <w:szCs w:val="20"/>
        </w:rPr>
        <w:t>WAQTC TM 11</w:t>
      </w:r>
      <w:r w:rsidRPr="006D6B67">
        <w:rPr>
          <w:rFonts w:eastAsia="Times New Roman" w:cs="Times New Roman"/>
          <w:color w:val="000000"/>
          <w:szCs w:val="20"/>
        </w:rPr>
        <w:t>; Sampling Hot Mix Asphalt (HMA) After Compaction (Obtaining Cores)</w:t>
      </w:r>
    </w:p>
    <w:p w14:paraId="60942B99" w14:textId="77777777" w:rsidR="006D6B67" w:rsidRPr="006D6B67" w:rsidRDefault="006D6B67" w:rsidP="006D6B67">
      <w:pPr>
        <w:ind w:left="1440" w:hanging="720"/>
        <w:rPr>
          <w:rFonts w:eastAsia="Times New Roman" w:cs="Times New Roman"/>
          <w:bCs/>
          <w:i/>
          <w:iCs/>
          <w:color w:val="000000"/>
          <w:szCs w:val="20"/>
        </w:rPr>
      </w:pPr>
      <w:r w:rsidRPr="006D6B67">
        <w:rPr>
          <w:rFonts w:eastAsia="Times New Roman" w:cs="Times New Roman"/>
          <w:color w:val="000000"/>
          <w:szCs w:val="20"/>
        </w:rPr>
        <w:t xml:space="preserve"> </w:t>
      </w:r>
      <w:r w:rsidRPr="006D6B67">
        <w:rPr>
          <w:rFonts w:eastAsia="Times New Roman" w:cs="Times New Roman"/>
          <w:b/>
          <w:bCs/>
          <w:szCs w:val="20"/>
        </w:rPr>
        <w:t>Adopted by AASHTO</w:t>
      </w:r>
      <w:r w:rsidRPr="006D6B67">
        <w:rPr>
          <w:rFonts w:eastAsia="Times New Roman" w:cs="Times New Roman"/>
          <w:szCs w:val="20"/>
        </w:rPr>
        <w:t xml:space="preserve"> in 2015 – Currently </w:t>
      </w:r>
      <w:r w:rsidRPr="006D6B67">
        <w:rPr>
          <w:rFonts w:eastAsia="Times New Roman" w:cs="Times New Roman"/>
          <w:i/>
          <w:iCs/>
          <w:szCs w:val="20"/>
        </w:rPr>
        <w:t>AASHTO R 67, Sampling Asphalt Mixtures after Compaction (Obtaining Cores)</w:t>
      </w:r>
    </w:p>
    <w:p w14:paraId="2F597FD3"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t>WAQTC TM 12</w:t>
      </w:r>
      <w:r w:rsidRPr="006D6B67">
        <w:rPr>
          <w:rFonts w:eastAsia="Times New Roman" w:cs="Times New Roman"/>
          <w:szCs w:val="20"/>
        </w:rPr>
        <w:t>; Sampling and Fabrication of 50-mm (2-in.) Cube Specimens Using Grout (Non-Shrink) or Mortar</w:t>
      </w:r>
    </w:p>
    <w:p w14:paraId="17898311" w14:textId="77777777" w:rsidR="006D6B67" w:rsidRPr="006D6B67" w:rsidRDefault="006D6B67" w:rsidP="006D6B67">
      <w:pPr>
        <w:ind w:left="1440" w:hanging="720"/>
        <w:rPr>
          <w:rFonts w:eastAsia="Times New Roman" w:cs="Times New Roman"/>
          <w:szCs w:val="20"/>
        </w:rPr>
      </w:pPr>
      <w:r w:rsidRPr="006D6B67">
        <w:rPr>
          <w:rFonts w:eastAsia="Times New Roman" w:cs="Times New Roman"/>
          <w:b/>
          <w:bCs/>
          <w:szCs w:val="20"/>
        </w:rPr>
        <w:t>Adopted by AASHTO</w:t>
      </w:r>
      <w:r w:rsidRPr="006D6B67">
        <w:rPr>
          <w:rFonts w:eastAsia="Times New Roman" w:cs="Times New Roman"/>
          <w:szCs w:val="20"/>
        </w:rPr>
        <w:t xml:space="preserve"> in 2014 – Currently AASHTO </w:t>
      </w:r>
      <w:r w:rsidRPr="006D6B67">
        <w:rPr>
          <w:rFonts w:eastAsia="Times New Roman" w:cs="Times New Roman"/>
          <w:i/>
          <w:iCs/>
          <w:szCs w:val="20"/>
        </w:rPr>
        <w:t>R 64, Sampling and Fabrication of 50-mm (2-in.) Cube Specimens Using Grout (Non-Shrink) or Mortar</w:t>
      </w:r>
    </w:p>
    <w:p w14:paraId="1175EC9C" w14:textId="77777777" w:rsidR="006D6B67" w:rsidRPr="006D6B67" w:rsidRDefault="006D6B67" w:rsidP="006D6B67">
      <w:pPr>
        <w:ind w:left="720" w:hanging="720"/>
        <w:rPr>
          <w:rFonts w:eastAsia="Times New Roman" w:cs="Times New Roman"/>
          <w:caps/>
          <w:szCs w:val="20"/>
        </w:rPr>
      </w:pPr>
      <w:r w:rsidRPr="006D6B67">
        <w:rPr>
          <w:rFonts w:eastAsia="Times New Roman" w:cs="Times New Roman"/>
          <w:b/>
          <w:bCs/>
          <w:szCs w:val="20"/>
        </w:rPr>
        <w:t>WAQTC TM 13</w:t>
      </w:r>
      <w:r w:rsidRPr="006D6B67">
        <w:rPr>
          <w:rFonts w:eastAsia="Times New Roman" w:cs="Times New Roman"/>
          <w:szCs w:val="20"/>
        </w:rPr>
        <w:t xml:space="preserve">; Volumetric Properties of Asphalt Mixtures, currently in use in </w:t>
      </w:r>
      <w:proofErr w:type="spellStart"/>
      <w:r w:rsidRPr="006D6B67">
        <w:rPr>
          <w:rFonts w:eastAsia="Times New Roman" w:cs="Times New Roman"/>
          <w:szCs w:val="20"/>
        </w:rPr>
        <w:t>AsII</w:t>
      </w:r>
      <w:proofErr w:type="spellEnd"/>
      <w:r w:rsidRPr="006D6B67">
        <w:rPr>
          <w:rFonts w:eastAsia="Times New Roman" w:cs="Times New Roman"/>
          <w:szCs w:val="20"/>
        </w:rPr>
        <w:t xml:space="preserve"> TT</w:t>
      </w:r>
    </w:p>
    <w:p w14:paraId="7402D072"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szCs w:val="20"/>
        </w:rPr>
        <w:lastRenderedPageBreak/>
        <w:t>WAQTC TM 14</w:t>
      </w:r>
      <w:r w:rsidRPr="006D6B67">
        <w:rPr>
          <w:rFonts w:eastAsia="Times New Roman" w:cs="Times New Roman"/>
          <w:szCs w:val="20"/>
        </w:rPr>
        <w:t>; Laboratory Prepared Asphalt Mixture Specimens, currently in the FOP Library</w:t>
      </w:r>
    </w:p>
    <w:p w14:paraId="2B0392F6" w14:textId="77777777" w:rsidR="006D6B67" w:rsidRPr="006D6B67" w:rsidRDefault="006D6B67" w:rsidP="006D6B67">
      <w:pPr>
        <w:ind w:left="720" w:hanging="720"/>
        <w:rPr>
          <w:rFonts w:eastAsia="Times New Roman" w:cs="Times New Roman"/>
          <w:iCs/>
          <w:szCs w:val="20"/>
        </w:rPr>
      </w:pPr>
      <w:r w:rsidRPr="006D6B67">
        <w:rPr>
          <w:rFonts w:eastAsia="Times New Roman" w:cs="Times New Roman"/>
          <w:b/>
          <w:bCs/>
          <w:iCs/>
          <w:szCs w:val="22"/>
        </w:rPr>
        <w:t>WAQTC TM 15</w:t>
      </w:r>
      <w:r w:rsidRPr="006D6B67">
        <w:rPr>
          <w:rFonts w:eastAsia="Times New Roman" w:cs="Times New Roman"/>
          <w:iCs/>
          <w:szCs w:val="22"/>
        </w:rPr>
        <w:t xml:space="preserve">; Laboratory Theoretical Maximum Dry Density of Granular Soil and Soil/Aggregate, </w:t>
      </w:r>
      <w:r w:rsidRPr="006D6B67">
        <w:rPr>
          <w:rFonts w:eastAsia="Times New Roman" w:cs="Times New Roman"/>
          <w:szCs w:val="20"/>
        </w:rPr>
        <w:t xml:space="preserve">currently in the FOP Library </w:t>
      </w:r>
    </w:p>
    <w:p w14:paraId="4329B06C" w14:textId="77777777" w:rsidR="006D6B67" w:rsidRPr="006D6B67" w:rsidRDefault="006D6B67" w:rsidP="006D6B67">
      <w:pPr>
        <w:ind w:left="720" w:hanging="720"/>
        <w:rPr>
          <w:rFonts w:eastAsia="Times New Roman" w:cs="Times New Roman"/>
          <w:szCs w:val="20"/>
        </w:rPr>
      </w:pPr>
      <w:r w:rsidRPr="006D6B67">
        <w:rPr>
          <w:rFonts w:eastAsia="Times New Roman" w:cs="Times New Roman"/>
          <w:b/>
          <w:bCs/>
          <w:iCs/>
          <w:szCs w:val="22"/>
        </w:rPr>
        <w:t>WAQTC TM 16</w:t>
      </w:r>
      <w:r w:rsidRPr="006D6B67">
        <w:rPr>
          <w:rFonts w:eastAsia="Times New Roman" w:cs="Times New Roman"/>
          <w:iCs/>
          <w:szCs w:val="22"/>
        </w:rPr>
        <w:t xml:space="preserve">; Determining the Percentage of Flat and Elongated Particles in Coarse Aggregate, </w:t>
      </w:r>
      <w:r w:rsidRPr="006D6B67">
        <w:rPr>
          <w:rFonts w:eastAsia="Times New Roman" w:cs="Times New Roman"/>
          <w:szCs w:val="20"/>
        </w:rPr>
        <w:t>currently in the FOP Library</w:t>
      </w:r>
    </w:p>
    <w:p w14:paraId="3161FCE5" w14:textId="77777777" w:rsidR="006D6B67" w:rsidRPr="006D6B67" w:rsidRDefault="006D6B67" w:rsidP="006D6B67">
      <w:pPr>
        <w:ind w:left="720" w:hanging="720"/>
        <w:rPr>
          <w:rFonts w:ascii="Arial" w:eastAsia="Times New Roman" w:hAnsi="Arial" w:cs="Times New Roman"/>
          <w:iCs/>
          <w:szCs w:val="20"/>
        </w:rPr>
      </w:pPr>
      <w:r w:rsidRPr="006D6B67">
        <w:rPr>
          <w:rFonts w:eastAsia="Times New Roman" w:cs="Times New Roman"/>
          <w:b/>
          <w:bCs/>
          <w:iCs/>
          <w:szCs w:val="22"/>
        </w:rPr>
        <w:t>WAQTC TM 17</w:t>
      </w:r>
      <w:r w:rsidRPr="006D6B67">
        <w:rPr>
          <w:rFonts w:eastAsia="Times New Roman" w:cs="Times New Roman"/>
          <w:iCs/>
          <w:szCs w:val="22"/>
        </w:rPr>
        <w:t xml:space="preserve">; Determination of Theoretical Maximum Dry Density of Granular Soil and Soil/Aggregate for Use as a Density Standard – </w:t>
      </w:r>
      <w:r w:rsidRPr="006D6B67">
        <w:rPr>
          <w:rFonts w:eastAsia="Times New Roman" w:cs="Times New Roman"/>
          <w:szCs w:val="20"/>
        </w:rPr>
        <w:t xml:space="preserve">currently in the FOP Library may be </w:t>
      </w:r>
      <w:r w:rsidRPr="006D6B67">
        <w:rPr>
          <w:rFonts w:eastAsia="Times New Roman" w:cs="Times New Roman"/>
          <w:iCs/>
          <w:szCs w:val="22"/>
        </w:rPr>
        <w:t>archived in 2026</w:t>
      </w:r>
    </w:p>
    <w:p w14:paraId="4B8E6842" w14:textId="77777777" w:rsidR="00B50D18" w:rsidRDefault="00B50D18" w:rsidP="00B50D18">
      <w:pPr>
        <w:spacing w:before="0" w:after="200" w:line="276" w:lineRule="auto"/>
        <w:rPr>
          <w:rFonts w:ascii="Aptos Display" w:eastAsia="Times New Roman" w:hAnsi="Aptos Display" w:cs="Times New Roman"/>
          <w:color w:val="0F4761"/>
          <w:sz w:val="40"/>
          <w:szCs w:val="40"/>
        </w:rPr>
        <w:sectPr w:rsidR="00B50D18" w:rsidSect="00491D2A">
          <w:headerReference w:type="default" r:id="rId14"/>
          <w:headerReference w:type="first" r:id="rId15"/>
          <w:pgSz w:w="12240" w:h="15840"/>
          <w:pgMar w:top="1440" w:right="1440" w:bottom="1440" w:left="1440" w:header="720" w:footer="720" w:gutter="0"/>
          <w:cols w:space="720"/>
          <w:titlePg/>
          <w:docGrid w:linePitch="360"/>
        </w:sectPr>
      </w:pPr>
    </w:p>
    <w:p w14:paraId="68429525" w14:textId="4ABDC336" w:rsidR="004C1DD4" w:rsidRPr="004C1DD4" w:rsidRDefault="004C1DD4" w:rsidP="00B50D18">
      <w:pPr>
        <w:spacing w:before="0" w:after="200" w:line="276" w:lineRule="auto"/>
        <w:rPr>
          <w:rFonts w:ascii="Arial" w:eastAsia="Times New Roman" w:hAnsi="Arial" w:cs="Times New Roman"/>
          <w:szCs w:val="20"/>
        </w:rPr>
      </w:pPr>
      <w:r w:rsidRPr="004C1DD4">
        <w:rPr>
          <w:rFonts w:ascii="Aptos Display" w:eastAsia="Times New Roman" w:hAnsi="Aptos Display" w:cs="Times New Roman"/>
          <w:color w:val="0F4761"/>
          <w:sz w:val="40"/>
          <w:szCs w:val="40"/>
        </w:rPr>
        <w:lastRenderedPageBreak/>
        <w:t>2026 QAC Winter Meeting Action Items</w:t>
      </w:r>
    </w:p>
    <w:p w14:paraId="5D608EF8" w14:textId="77777777" w:rsidR="004C1DD4" w:rsidRPr="004C1DD4" w:rsidRDefault="004C1DD4" w:rsidP="004C1DD4">
      <w:pPr>
        <w:keepNext/>
        <w:keepLines/>
        <w:spacing w:before="160"/>
        <w:outlineLvl w:val="1"/>
        <w:rPr>
          <w:rFonts w:ascii="Aptos Display" w:eastAsia="Times New Roman" w:hAnsi="Aptos Display" w:cs="Times New Roman"/>
          <w:color w:val="0F4761"/>
          <w:sz w:val="32"/>
          <w:szCs w:val="32"/>
        </w:rPr>
      </w:pPr>
      <w:r w:rsidRPr="004C1DD4">
        <w:rPr>
          <w:rFonts w:ascii="Aptos Display" w:eastAsia="Times New Roman" w:hAnsi="Aptos Display" w:cs="Times New Roman"/>
          <w:color w:val="0F4761"/>
          <w:sz w:val="32"/>
          <w:szCs w:val="32"/>
        </w:rPr>
        <w:t>QAC Member Follow Up</w:t>
      </w:r>
    </w:p>
    <w:p w14:paraId="3EB7EAF4" w14:textId="24F2F418" w:rsidR="004C1DD4" w:rsidRPr="004C1DD4" w:rsidRDefault="004C1DD4" w:rsidP="004C1DD4">
      <w:pPr>
        <w:keepNext/>
        <w:keepLines/>
        <w:spacing w:before="16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Misty Miner</w:t>
      </w:r>
    </w:p>
    <w:p w14:paraId="30BD5674" w14:textId="77777777" w:rsidR="004C1DD4" w:rsidRPr="00491D2A" w:rsidRDefault="004C1DD4">
      <w:pPr>
        <w:pStyle w:val="ListParagraph"/>
        <w:numPr>
          <w:ilvl w:val="0"/>
          <w:numId w:val="25"/>
        </w:numPr>
        <w:tabs>
          <w:tab w:val="num" w:pos="360"/>
        </w:tabs>
        <w:rPr>
          <w:rFonts w:ascii="Arial" w:eastAsia="Times New Roman" w:hAnsi="Arial" w:cs="Times New Roman"/>
        </w:rPr>
      </w:pPr>
      <w:r w:rsidRPr="00491D2A">
        <w:rPr>
          <w:rFonts w:ascii="Arial" w:eastAsia="Times New Roman" w:hAnsi="Arial" w:cs="Times New Roman"/>
        </w:rPr>
        <w:t>Present AASHTO revision proposals to the board during the Executive Board Summer Meeting</w:t>
      </w:r>
    </w:p>
    <w:p w14:paraId="258CEC98" w14:textId="77777777" w:rsidR="004C1DD4" w:rsidRPr="00491D2A" w:rsidRDefault="004C1DD4">
      <w:pPr>
        <w:pStyle w:val="ListParagraph"/>
        <w:numPr>
          <w:ilvl w:val="0"/>
          <w:numId w:val="25"/>
        </w:numPr>
        <w:tabs>
          <w:tab w:val="num" w:pos="360"/>
        </w:tabs>
        <w:rPr>
          <w:rFonts w:ascii="Arial" w:eastAsia="Times New Roman" w:hAnsi="Arial" w:cs="Times New Roman"/>
        </w:rPr>
      </w:pPr>
      <w:r w:rsidRPr="00491D2A">
        <w:rPr>
          <w:rFonts w:ascii="Arial" w:eastAsia="Times New Roman" w:hAnsi="Arial" w:cs="Times New Roman"/>
        </w:rPr>
        <w:t>Present the proposed venues for 2027 QAC meetings to the Executive Board</w:t>
      </w:r>
    </w:p>
    <w:p w14:paraId="2A5D5664" w14:textId="77777777" w:rsidR="004C1DD4" w:rsidRPr="004C1DD4" w:rsidRDefault="004C1DD4" w:rsidP="004C1DD4">
      <w:pPr>
        <w:keepNext/>
        <w:keepLines/>
        <w:spacing w:before="16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Gilbert Arredondo</w:t>
      </w:r>
    </w:p>
    <w:p w14:paraId="59C805A1" w14:textId="77777777" w:rsidR="004C1DD4" w:rsidRPr="00491D2A" w:rsidRDefault="004C1DD4">
      <w:pPr>
        <w:pStyle w:val="ListParagraph"/>
        <w:numPr>
          <w:ilvl w:val="0"/>
          <w:numId w:val="26"/>
        </w:numPr>
        <w:tabs>
          <w:tab w:val="num" w:pos="360"/>
        </w:tabs>
        <w:rPr>
          <w:rFonts w:ascii="Arial" w:eastAsia="Times New Roman" w:hAnsi="Arial" w:cs="Times New Roman"/>
        </w:rPr>
      </w:pPr>
      <w:r w:rsidRPr="00491D2A">
        <w:rPr>
          <w:rFonts w:ascii="Arial" w:eastAsia="Times New Roman" w:hAnsi="Arial" w:cs="Times New Roman"/>
        </w:rPr>
        <w:t>Coordinate with UDOTs’ task force members on AASTHO R 100</w:t>
      </w:r>
    </w:p>
    <w:p w14:paraId="698CE061" w14:textId="77777777" w:rsidR="004C1DD4" w:rsidRPr="00491D2A" w:rsidRDefault="004C1DD4">
      <w:pPr>
        <w:pStyle w:val="ListParagraph"/>
        <w:numPr>
          <w:ilvl w:val="0"/>
          <w:numId w:val="26"/>
        </w:numPr>
        <w:tabs>
          <w:tab w:val="num" w:pos="360"/>
        </w:tabs>
        <w:rPr>
          <w:rFonts w:ascii="Arial" w:eastAsia="Times New Roman" w:hAnsi="Arial" w:cs="Times New Roman"/>
        </w:rPr>
      </w:pPr>
      <w:r w:rsidRPr="00491D2A">
        <w:rPr>
          <w:rFonts w:ascii="Arial" w:eastAsia="Times New Roman" w:hAnsi="Arial" w:cs="Times New Roman"/>
        </w:rPr>
        <w:t>Review ACI-CFT certification methods and report to the QAC</w:t>
      </w:r>
    </w:p>
    <w:p w14:paraId="5C88E2D8" w14:textId="77777777" w:rsidR="004C1DD4" w:rsidRPr="004C1DD4" w:rsidRDefault="004C1DD4" w:rsidP="004C1DD4">
      <w:pPr>
        <w:keepNext/>
        <w:keepLines/>
        <w:spacing w:before="16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Dan Gettman</w:t>
      </w:r>
    </w:p>
    <w:p w14:paraId="0A73711B" w14:textId="77777777" w:rsidR="004C1DD4" w:rsidRPr="00491D2A" w:rsidRDefault="004C1DD4">
      <w:pPr>
        <w:pStyle w:val="ListParagraph"/>
        <w:numPr>
          <w:ilvl w:val="0"/>
          <w:numId w:val="27"/>
        </w:numPr>
        <w:tabs>
          <w:tab w:val="num" w:pos="360"/>
        </w:tabs>
        <w:rPr>
          <w:rFonts w:ascii="Arial" w:eastAsia="Times New Roman" w:hAnsi="Arial" w:cs="Times New Roman"/>
        </w:rPr>
      </w:pPr>
      <w:r w:rsidRPr="00491D2A">
        <w:rPr>
          <w:rFonts w:ascii="Arial" w:eastAsia="Times New Roman" w:hAnsi="Arial" w:cs="Times New Roman"/>
        </w:rPr>
        <w:t xml:space="preserve">FOP for AASHTO R 64 - draft the Performance Exam Checklist for distribution before the QAC 2026 Summer Meeting. </w:t>
      </w:r>
    </w:p>
    <w:p w14:paraId="09C6DD39" w14:textId="77777777" w:rsidR="004C1DD4" w:rsidRPr="004C1DD4" w:rsidRDefault="004C1DD4" w:rsidP="004C1DD4">
      <w:pPr>
        <w:keepNext/>
        <w:keepLines/>
        <w:spacing w:before="16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Sharon Taylor</w:t>
      </w:r>
    </w:p>
    <w:p w14:paraId="2D2180F7" w14:textId="77777777" w:rsidR="004C1DD4" w:rsidRPr="004C1DD4" w:rsidRDefault="004C1DD4" w:rsidP="004C1DD4">
      <w:pPr>
        <w:keepNext/>
        <w:keepLines/>
        <w:spacing w:before="16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Mark Willoughby</w:t>
      </w:r>
    </w:p>
    <w:p w14:paraId="795D527A" w14:textId="77777777" w:rsidR="004C1DD4" w:rsidRPr="00491D2A" w:rsidRDefault="004C1DD4">
      <w:pPr>
        <w:pStyle w:val="ListParagraph"/>
        <w:numPr>
          <w:ilvl w:val="0"/>
          <w:numId w:val="27"/>
        </w:numPr>
        <w:tabs>
          <w:tab w:val="num" w:pos="360"/>
        </w:tabs>
        <w:rPr>
          <w:rFonts w:ascii="Arial" w:eastAsia="Times New Roman" w:hAnsi="Arial" w:cs="Times New Roman"/>
        </w:rPr>
      </w:pPr>
      <w:r w:rsidRPr="00491D2A">
        <w:rPr>
          <w:rFonts w:ascii="Arial" w:eastAsia="Times New Roman" w:hAnsi="Arial" w:cs="Times New Roman"/>
        </w:rPr>
        <w:t>Review ACI-CFT certification methods and report to the QAC</w:t>
      </w:r>
    </w:p>
    <w:p w14:paraId="0C320EDB" w14:textId="77777777" w:rsidR="004C1DD4" w:rsidRPr="004C1DD4" w:rsidRDefault="004C1DD4" w:rsidP="004C1DD4">
      <w:pPr>
        <w:keepNext/>
        <w:keepLines/>
        <w:spacing w:before="16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Isabelle Panos</w:t>
      </w:r>
    </w:p>
    <w:p w14:paraId="506F6054" w14:textId="77777777" w:rsidR="004F3A09" w:rsidRDefault="004C1DD4">
      <w:pPr>
        <w:pStyle w:val="ListParagraph"/>
        <w:numPr>
          <w:ilvl w:val="0"/>
          <w:numId w:val="27"/>
        </w:numPr>
        <w:tabs>
          <w:tab w:val="num" w:pos="360"/>
        </w:tabs>
        <w:rPr>
          <w:rFonts w:ascii="Arial" w:eastAsia="Times New Roman" w:hAnsi="Arial" w:cs="Times New Roman"/>
        </w:rPr>
      </w:pPr>
      <w:r w:rsidRPr="00491D2A">
        <w:rPr>
          <w:rFonts w:ascii="Arial" w:eastAsia="Times New Roman" w:hAnsi="Arial" w:cs="Times New Roman"/>
        </w:rPr>
        <w:t>Draft Performance Exam Checklist revisions for the FOP for AASHTO T 84</w:t>
      </w:r>
      <w:r w:rsidR="004F3A09">
        <w:rPr>
          <w:rFonts w:ascii="Arial" w:eastAsia="Times New Roman" w:hAnsi="Arial" w:cs="Times New Roman"/>
        </w:rPr>
        <w:t xml:space="preserve"> (completed during meeting)</w:t>
      </w:r>
    </w:p>
    <w:p w14:paraId="5BCF5E84" w14:textId="77777777" w:rsidR="004F3A09" w:rsidRPr="00B22174" w:rsidRDefault="004F3A09">
      <w:pPr>
        <w:pStyle w:val="ListParagraph"/>
        <w:numPr>
          <w:ilvl w:val="0"/>
          <w:numId w:val="27"/>
        </w:numPr>
      </w:pPr>
      <w:r w:rsidRPr="009E1C44">
        <w:rPr>
          <w:rFonts w:ascii="Arial" w:eastAsia="Times New Roman" w:hAnsi="Arial" w:cs="Times New Roman"/>
        </w:rPr>
        <w:t xml:space="preserve">Send Dan </w:t>
      </w:r>
      <w:r>
        <w:rPr>
          <w:rFonts w:ascii="Arial" w:eastAsia="Times New Roman" w:hAnsi="Arial" w:cs="Times New Roman"/>
        </w:rPr>
        <w:t>the Performance Exam Checklist for FOP for AASHTO R 64 (completed during meeting)</w:t>
      </w:r>
    </w:p>
    <w:p w14:paraId="777096D6" w14:textId="3D69CC4A" w:rsidR="004C1DD4" w:rsidRPr="00491D2A" w:rsidRDefault="004F3A09">
      <w:pPr>
        <w:pStyle w:val="ListParagraph"/>
        <w:numPr>
          <w:ilvl w:val="0"/>
          <w:numId w:val="27"/>
        </w:numPr>
        <w:tabs>
          <w:tab w:val="num" w:pos="360"/>
        </w:tabs>
        <w:rPr>
          <w:rFonts w:ascii="Arial" w:eastAsia="Times New Roman" w:hAnsi="Arial" w:cs="Times New Roman"/>
        </w:rPr>
      </w:pPr>
      <w:r>
        <w:rPr>
          <w:rFonts w:ascii="Arial" w:eastAsia="Times New Roman" w:hAnsi="Arial" w:cs="Times New Roman"/>
        </w:rPr>
        <w:t>Follow up with the negative vote in Idaho and let the QAC know if there is something WAQTC can do to help them understand the proposed revisions</w:t>
      </w:r>
    </w:p>
    <w:p w14:paraId="3557812F" w14:textId="77777777" w:rsidR="004C1DD4" w:rsidRPr="004C1DD4" w:rsidRDefault="004C1DD4" w:rsidP="004C1DD4">
      <w:pPr>
        <w:keepNext/>
        <w:keepLines/>
        <w:spacing w:before="16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Adam Rose</w:t>
      </w:r>
    </w:p>
    <w:p w14:paraId="7903C236" w14:textId="77777777" w:rsidR="004C1DD4" w:rsidRPr="00491D2A" w:rsidRDefault="004C1DD4">
      <w:pPr>
        <w:pStyle w:val="ListParagraph"/>
        <w:numPr>
          <w:ilvl w:val="0"/>
          <w:numId w:val="27"/>
        </w:numPr>
        <w:tabs>
          <w:tab w:val="num" w:pos="360"/>
        </w:tabs>
        <w:rPr>
          <w:rFonts w:ascii="Arial" w:eastAsia="Times New Roman" w:hAnsi="Arial" w:cs="Times New Roman"/>
        </w:rPr>
      </w:pPr>
      <w:r w:rsidRPr="00491D2A">
        <w:rPr>
          <w:rFonts w:ascii="Arial" w:eastAsia="Times New Roman" w:hAnsi="Arial" w:cs="Times New Roman"/>
        </w:rPr>
        <w:t>Draft revisions to the FOP for AASHTO T 310 and T 355 for the 2026Summer Meeting</w:t>
      </w:r>
      <w:r w:rsidRPr="00491D2A" w:rsidDel="007F4A3D">
        <w:rPr>
          <w:rFonts w:ascii="Arial" w:eastAsia="Times New Roman" w:hAnsi="Arial" w:cs="Times New Roman"/>
        </w:rPr>
        <w:t xml:space="preserve"> </w:t>
      </w:r>
    </w:p>
    <w:p w14:paraId="203E7F2A" w14:textId="77777777" w:rsidR="004C1DD4" w:rsidRPr="00491D2A" w:rsidRDefault="004C1DD4">
      <w:pPr>
        <w:pStyle w:val="ListParagraph"/>
        <w:numPr>
          <w:ilvl w:val="0"/>
          <w:numId w:val="27"/>
        </w:numPr>
        <w:tabs>
          <w:tab w:val="num" w:pos="360"/>
        </w:tabs>
        <w:rPr>
          <w:rFonts w:ascii="Arial" w:eastAsia="Times New Roman" w:hAnsi="Arial" w:cs="Times New Roman"/>
        </w:rPr>
      </w:pPr>
      <w:proofErr w:type="gramStart"/>
      <w:r w:rsidRPr="00491D2A">
        <w:rPr>
          <w:rFonts w:ascii="Arial" w:eastAsia="Times New Roman" w:hAnsi="Arial" w:cs="Times New Roman"/>
        </w:rPr>
        <w:t>Review</w:t>
      </w:r>
      <w:proofErr w:type="gramEnd"/>
      <w:r w:rsidRPr="00491D2A">
        <w:rPr>
          <w:rFonts w:ascii="Arial" w:eastAsia="Times New Roman" w:hAnsi="Arial" w:cs="Times New Roman"/>
        </w:rPr>
        <w:t xml:space="preserve"> the FOP for AASHTO T 119 for possible revisions</w:t>
      </w:r>
    </w:p>
    <w:p w14:paraId="18A13751" w14:textId="77777777" w:rsidR="004C1DD4" w:rsidRPr="004C1DD4" w:rsidRDefault="004C1DD4" w:rsidP="004C1DD4">
      <w:pPr>
        <w:keepNext/>
        <w:keepLines/>
        <w:spacing w:before="16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Madeline Enright</w:t>
      </w:r>
    </w:p>
    <w:p w14:paraId="7BD3D5B8"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Coordinate with CDOTs’ task force members on AASHTO R 100</w:t>
      </w:r>
    </w:p>
    <w:p w14:paraId="08BAF5FF" w14:textId="77777777" w:rsidR="004C1DD4" w:rsidRPr="004C1DD4" w:rsidRDefault="004C1DD4" w:rsidP="004C1DD4">
      <w:pPr>
        <w:keepNext/>
        <w:keepLines/>
        <w:spacing w:before="160"/>
        <w:outlineLvl w:val="1"/>
        <w:rPr>
          <w:rFonts w:ascii="Aptos Display" w:eastAsia="Times New Roman" w:hAnsi="Aptos Display" w:cs="Times New Roman"/>
          <w:color w:val="0F4761"/>
          <w:sz w:val="32"/>
          <w:szCs w:val="32"/>
        </w:rPr>
      </w:pPr>
      <w:r w:rsidRPr="004C1DD4">
        <w:rPr>
          <w:rFonts w:ascii="Aptos Display" w:eastAsia="Times New Roman" w:hAnsi="Aptos Display" w:cs="Times New Roman"/>
          <w:color w:val="0F4761"/>
          <w:sz w:val="32"/>
          <w:szCs w:val="32"/>
        </w:rPr>
        <w:t>D B Consulting Follow Up</w:t>
      </w:r>
    </w:p>
    <w:p w14:paraId="077BFEBF"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 xml:space="preserve">Schedule action item </w:t>
      </w:r>
      <w:proofErr w:type="gramStart"/>
      <w:r w:rsidRPr="00491D2A">
        <w:rPr>
          <w:rFonts w:ascii="Arial" w:eastAsia="Times New Roman" w:hAnsi="Arial" w:cs="Times New Roman"/>
        </w:rPr>
        <w:t>follow</w:t>
      </w:r>
      <w:proofErr w:type="gramEnd"/>
      <w:r w:rsidRPr="00491D2A">
        <w:rPr>
          <w:rFonts w:ascii="Arial" w:eastAsia="Times New Roman" w:hAnsi="Arial" w:cs="Times New Roman"/>
        </w:rPr>
        <w:t xml:space="preserve"> up and reminders.</w:t>
      </w:r>
    </w:p>
    <w:p w14:paraId="3AE8A753"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lastRenderedPageBreak/>
        <w:t xml:space="preserve">Develop a list of </w:t>
      </w:r>
      <w:proofErr w:type="gramStart"/>
      <w:r w:rsidRPr="00491D2A">
        <w:rPr>
          <w:rFonts w:ascii="Arial" w:eastAsia="Times New Roman" w:hAnsi="Arial" w:cs="Times New Roman"/>
        </w:rPr>
        <w:t>TS</w:t>
      </w:r>
      <w:proofErr w:type="gramEnd"/>
      <w:r w:rsidRPr="00491D2A">
        <w:rPr>
          <w:rFonts w:ascii="Arial" w:eastAsia="Times New Roman" w:hAnsi="Arial" w:cs="Times New Roman"/>
        </w:rPr>
        <w:t xml:space="preserve"> 1c standards that have an oven.</w:t>
      </w:r>
    </w:p>
    <w:p w14:paraId="0A67EF00"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Verify 2023 proposed revisions to AASHTO T 166 are balloted.</w:t>
      </w:r>
    </w:p>
    <w:p w14:paraId="5048904A"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Track progress of the AASHTO T 27 and T 30 harmonization effort.</w:t>
      </w:r>
    </w:p>
    <w:p w14:paraId="0AD4570E"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Report on drafted revisions for T 312 in the library during the Summer Meeting.</w:t>
      </w:r>
    </w:p>
    <w:p w14:paraId="0F1C6458"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Verify approved 2025 proposed revisions are published</w:t>
      </w:r>
    </w:p>
    <w:p w14:paraId="4F42368B"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Ask Mike Wagner to present the numerous revisions to R 18 during the 2026 Summer Meeting</w:t>
      </w:r>
    </w:p>
    <w:p w14:paraId="3A3363A3" w14:textId="77777777" w:rsidR="004C1DD4" w:rsidRPr="00491D2A" w:rsidRDefault="004C1DD4">
      <w:pPr>
        <w:pStyle w:val="ListParagraph"/>
        <w:numPr>
          <w:ilvl w:val="0"/>
          <w:numId w:val="28"/>
        </w:numPr>
        <w:tabs>
          <w:tab w:val="num" w:pos="360"/>
        </w:tabs>
        <w:rPr>
          <w:rFonts w:ascii="Arial" w:eastAsia="Times New Roman" w:hAnsi="Arial" w:cs="Times New Roman"/>
        </w:rPr>
      </w:pPr>
      <w:proofErr w:type="gramStart"/>
      <w:r w:rsidRPr="00491D2A">
        <w:rPr>
          <w:rFonts w:ascii="Arial" w:eastAsia="Times New Roman" w:hAnsi="Arial" w:cs="Times New Roman"/>
        </w:rPr>
        <w:t>Revise ‘</w:t>
      </w:r>
      <w:proofErr w:type="gramEnd"/>
      <w:r w:rsidRPr="00491D2A">
        <w:rPr>
          <w:rFonts w:ascii="Arial" w:eastAsia="Times New Roman" w:hAnsi="Arial" w:cs="Times New Roman"/>
        </w:rPr>
        <w:t xml:space="preserve">Proposals </w:t>
      </w:r>
      <w:proofErr w:type="gramStart"/>
      <w:r w:rsidRPr="00491D2A">
        <w:rPr>
          <w:rFonts w:ascii="Arial" w:eastAsia="Times New Roman" w:hAnsi="Arial" w:cs="Times New Roman"/>
        </w:rPr>
        <w:t>to</w:t>
      </w:r>
      <w:proofErr w:type="gramEnd"/>
      <w:r w:rsidRPr="00491D2A">
        <w:rPr>
          <w:rFonts w:ascii="Arial" w:eastAsia="Times New Roman" w:hAnsi="Arial" w:cs="Times New Roman"/>
        </w:rPr>
        <w:t xml:space="preserve"> AASHTO Standards Process’</w:t>
      </w:r>
    </w:p>
    <w:p w14:paraId="608248B1"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Compile a list of TS voting members from member agencies.</w:t>
      </w:r>
    </w:p>
    <w:p w14:paraId="012B9E66"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 xml:space="preserve">Add the QR code to the ‘Benefits of Becoming a </w:t>
      </w:r>
      <w:proofErr w:type="gramStart"/>
      <w:r w:rsidRPr="00491D2A">
        <w:rPr>
          <w:rFonts w:ascii="Arial" w:eastAsia="Times New Roman" w:hAnsi="Arial" w:cs="Times New Roman"/>
        </w:rPr>
        <w:t>Member</w:t>
      </w:r>
      <w:proofErr w:type="gramEnd"/>
      <w:r w:rsidRPr="00491D2A">
        <w:rPr>
          <w:rFonts w:ascii="Arial" w:eastAsia="Times New Roman" w:hAnsi="Arial" w:cs="Times New Roman"/>
        </w:rPr>
        <w:t>’ handout and the brochure</w:t>
      </w:r>
    </w:p>
    <w:p w14:paraId="01685858" w14:textId="77777777" w:rsidR="004C1DD4" w:rsidRPr="00491D2A" w:rsidRDefault="004C1DD4">
      <w:pPr>
        <w:pStyle w:val="ListParagraph"/>
        <w:numPr>
          <w:ilvl w:val="0"/>
          <w:numId w:val="28"/>
        </w:numPr>
        <w:tabs>
          <w:tab w:val="num" w:pos="360"/>
        </w:tabs>
        <w:rPr>
          <w:rFonts w:ascii="Arial" w:eastAsia="Times New Roman" w:hAnsi="Arial" w:cs="Times New Roman"/>
        </w:rPr>
      </w:pPr>
      <w:r w:rsidRPr="00491D2A">
        <w:rPr>
          <w:rFonts w:ascii="Arial" w:eastAsia="Times New Roman" w:hAnsi="Arial" w:cs="Times New Roman"/>
        </w:rPr>
        <w:t>Assist in coordinating ground travel for arrival in Seattle</w:t>
      </w:r>
    </w:p>
    <w:p w14:paraId="1B11DEAC" w14:textId="77777777" w:rsidR="004C1DD4" w:rsidRPr="004C1DD4" w:rsidRDefault="004C1DD4" w:rsidP="004C1DD4">
      <w:pPr>
        <w:keepNext/>
        <w:keepLines/>
        <w:spacing w:before="160" w:after="80"/>
        <w:outlineLvl w:val="2"/>
        <w:rPr>
          <w:rFonts w:ascii="Arial" w:eastAsia="Times New Roman" w:hAnsi="Arial" w:cs="Times New Roman"/>
          <w:color w:val="0F4761"/>
          <w:sz w:val="28"/>
          <w:szCs w:val="28"/>
        </w:rPr>
      </w:pPr>
      <w:r w:rsidRPr="004C1DD4">
        <w:rPr>
          <w:rFonts w:ascii="Arial" w:eastAsia="Times New Roman" w:hAnsi="Arial" w:cs="Times New Roman"/>
          <w:color w:val="0F4761"/>
          <w:sz w:val="28"/>
          <w:szCs w:val="28"/>
        </w:rPr>
        <w:t>Training materials</w:t>
      </w:r>
    </w:p>
    <w:p w14:paraId="17981C07" w14:textId="77777777" w:rsidR="004C1DD4" w:rsidRPr="00491D2A" w:rsidRDefault="004C1DD4">
      <w:pPr>
        <w:pStyle w:val="ListParagraph"/>
        <w:numPr>
          <w:ilvl w:val="0"/>
          <w:numId w:val="29"/>
        </w:numPr>
        <w:tabs>
          <w:tab w:val="num" w:pos="360"/>
        </w:tabs>
        <w:rPr>
          <w:rFonts w:ascii="Arial" w:eastAsia="Times New Roman" w:hAnsi="Arial" w:cs="Times New Roman"/>
        </w:rPr>
      </w:pPr>
      <w:proofErr w:type="gramStart"/>
      <w:r w:rsidRPr="00491D2A">
        <w:rPr>
          <w:rFonts w:ascii="Arial" w:eastAsia="Times New Roman" w:hAnsi="Arial" w:cs="Times New Roman"/>
        </w:rPr>
        <w:t>Review</w:t>
      </w:r>
      <w:proofErr w:type="gramEnd"/>
      <w:r w:rsidRPr="00491D2A">
        <w:rPr>
          <w:rFonts w:ascii="Arial" w:eastAsia="Times New Roman" w:hAnsi="Arial" w:cs="Times New Roman"/>
        </w:rPr>
        <w:t xml:space="preserve"> the FOP for AASHTO T 119 for possible revisions</w:t>
      </w:r>
    </w:p>
    <w:p w14:paraId="4177F1D3" w14:textId="77777777" w:rsidR="004C1DD4" w:rsidRPr="00491D2A" w:rsidRDefault="004C1DD4">
      <w:pPr>
        <w:pStyle w:val="ListParagraph"/>
        <w:numPr>
          <w:ilvl w:val="0"/>
          <w:numId w:val="29"/>
        </w:numPr>
        <w:tabs>
          <w:tab w:val="num" w:pos="360"/>
        </w:tabs>
        <w:rPr>
          <w:rFonts w:ascii="Arial" w:eastAsia="Times New Roman" w:hAnsi="Arial" w:cs="Times New Roman"/>
        </w:rPr>
      </w:pPr>
      <w:r w:rsidRPr="00491D2A">
        <w:rPr>
          <w:rFonts w:ascii="Arial" w:eastAsia="Times New Roman" w:hAnsi="Arial" w:cs="Times New Roman"/>
        </w:rPr>
        <w:t>Verify the 2026 AASHTO Standard R 64 matches the FOP.</w:t>
      </w:r>
    </w:p>
    <w:p w14:paraId="31851377" w14:textId="77777777" w:rsidR="004C1DD4" w:rsidRPr="00491D2A" w:rsidRDefault="004C1DD4">
      <w:pPr>
        <w:pStyle w:val="ListParagraph"/>
        <w:numPr>
          <w:ilvl w:val="0"/>
          <w:numId w:val="29"/>
        </w:numPr>
        <w:tabs>
          <w:tab w:val="num" w:pos="360"/>
        </w:tabs>
        <w:rPr>
          <w:rFonts w:ascii="Arial" w:eastAsia="Times New Roman" w:hAnsi="Arial" w:cs="Times New Roman"/>
        </w:rPr>
      </w:pPr>
      <w:r w:rsidRPr="00491D2A">
        <w:rPr>
          <w:rFonts w:ascii="Arial" w:eastAsia="Times New Roman" w:hAnsi="Arial" w:cs="Times New Roman"/>
        </w:rPr>
        <w:t>Draft the final revisions to the Embankment &amp; Base/ In-place Density written exams for the 2026 Summer Meeting.</w:t>
      </w:r>
    </w:p>
    <w:p w14:paraId="59489C4A" w14:textId="77777777" w:rsidR="004C1DD4" w:rsidRPr="00491D2A" w:rsidRDefault="004C1DD4">
      <w:pPr>
        <w:pStyle w:val="ListParagraph"/>
        <w:numPr>
          <w:ilvl w:val="0"/>
          <w:numId w:val="29"/>
        </w:numPr>
        <w:tabs>
          <w:tab w:val="num" w:pos="360"/>
        </w:tabs>
        <w:rPr>
          <w:rFonts w:ascii="Arial" w:eastAsia="Times New Roman" w:hAnsi="Arial" w:cs="Times New Roman"/>
        </w:rPr>
      </w:pPr>
      <w:r w:rsidRPr="00491D2A">
        <w:rPr>
          <w:rFonts w:ascii="Arial" w:eastAsia="Times New Roman" w:hAnsi="Arial" w:cs="Times New Roman"/>
        </w:rPr>
        <w:t>Keep track of the ‘Question Bank’ for future availability.</w:t>
      </w:r>
    </w:p>
    <w:p w14:paraId="51A0977A" w14:textId="77777777" w:rsidR="004C1DD4" w:rsidRPr="00491D2A" w:rsidRDefault="004C1DD4">
      <w:pPr>
        <w:pStyle w:val="ListParagraph"/>
        <w:numPr>
          <w:ilvl w:val="0"/>
          <w:numId w:val="29"/>
        </w:numPr>
        <w:tabs>
          <w:tab w:val="num" w:pos="360"/>
        </w:tabs>
        <w:rPr>
          <w:rFonts w:ascii="Arial" w:eastAsia="Times New Roman" w:hAnsi="Arial" w:cs="Times New Roman"/>
        </w:rPr>
      </w:pPr>
      <w:r w:rsidRPr="00491D2A">
        <w:rPr>
          <w:rFonts w:ascii="Arial" w:eastAsia="Times New Roman" w:hAnsi="Arial" w:cs="Times New Roman"/>
        </w:rPr>
        <w:t>Draft revisions in the WAQTC Style Guide to cover the terminology sections</w:t>
      </w:r>
    </w:p>
    <w:p w14:paraId="18DFFFEF" w14:textId="77777777" w:rsidR="004C1DD4" w:rsidRPr="00491D2A" w:rsidRDefault="004C1DD4">
      <w:pPr>
        <w:pStyle w:val="ListParagraph"/>
        <w:numPr>
          <w:ilvl w:val="0"/>
          <w:numId w:val="29"/>
        </w:numPr>
        <w:tabs>
          <w:tab w:val="num" w:pos="360"/>
        </w:tabs>
        <w:rPr>
          <w:rFonts w:ascii="Arial" w:eastAsia="Times New Roman" w:hAnsi="Arial" w:cs="Times New Roman"/>
        </w:rPr>
      </w:pPr>
      <w:r w:rsidRPr="00491D2A">
        <w:rPr>
          <w:rFonts w:ascii="Arial" w:eastAsia="Times New Roman" w:hAnsi="Arial" w:cs="Times New Roman"/>
        </w:rPr>
        <w:t>Develop a new format for the student training documents for review during the 2026 Summer Meeting.</w:t>
      </w:r>
    </w:p>
    <w:p w14:paraId="646A3AC8" w14:textId="77777777" w:rsidR="004C1DD4" w:rsidRPr="00491D2A" w:rsidRDefault="004C1DD4">
      <w:pPr>
        <w:pStyle w:val="ListParagraph"/>
        <w:numPr>
          <w:ilvl w:val="0"/>
          <w:numId w:val="29"/>
        </w:numPr>
        <w:tabs>
          <w:tab w:val="num" w:pos="360"/>
        </w:tabs>
        <w:rPr>
          <w:rFonts w:ascii="Arial" w:eastAsia="Times New Roman" w:hAnsi="Arial" w:cs="Times New Roman"/>
        </w:rPr>
      </w:pPr>
      <w:r w:rsidRPr="00491D2A">
        <w:rPr>
          <w:rFonts w:ascii="Arial" w:eastAsia="Times New Roman" w:hAnsi="Arial" w:cs="Times New Roman"/>
        </w:rPr>
        <w:t>Upload training materials to the WAQTC QAC Shared folder on OneDrive to share with Adam</w:t>
      </w:r>
    </w:p>
    <w:p w14:paraId="41E4E9E9" w14:textId="77777777" w:rsidR="00491D2A" w:rsidRDefault="00491D2A" w:rsidP="004C1DD4">
      <w:pPr>
        <w:spacing w:before="0"/>
        <w:rPr>
          <w:rFonts w:ascii="Aptos" w:eastAsia="Times New Roman" w:hAnsi="Aptos" w:cs="Aptos"/>
          <w:b/>
          <w:bCs/>
        </w:rPr>
      </w:pPr>
    </w:p>
    <w:p w14:paraId="5A5DE505" w14:textId="1FB37038" w:rsidR="004C1DD4" w:rsidRPr="004C1DD4" w:rsidRDefault="004C1DD4" w:rsidP="004C1DD4">
      <w:pPr>
        <w:spacing w:before="0"/>
        <w:rPr>
          <w:rFonts w:ascii="Aptos" w:eastAsia="Times New Roman" w:hAnsi="Aptos" w:cs="Aptos"/>
          <w:b/>
          <w:bCs/>
        </w:rPr>
      </w:pPr>
      <w:r w:rsidRPr="004C1DD4">
        <w:rPr>
          <w:rFonts w:ascii="Aptos" w:eastAsia="Times New Roman" w:hAnsi="Aptos" w:cs="Aptos"/>
          <w:b/>
          <w:bCs/>
        </w:rPr>
        <w:t>Draft FOP revisions for the Summer Meeting</w:t>
      </w:r>
    </w:p>
    <w:p w14:paraId="5F27CCE7" w14:textId="77777777" w:rsidR="004C1DD4" w:rsidRPr="00491D2A" w:rsidRDefault="004C1DD4">
      <w:pPr>
        <w:pStyle w:val="ListParagraph"/>
        <w:numPr>
          <w:ilvl w:val="0"/>
          <w:numId w:val="30"/>
        </w:numPr>
        <w:tabs>
          <w:tab w:val="num" w:pos="360"/>
        </w:tabs>
        <w:rPr>
          <w:rFonts w:ascii="Aptos" w:eastAsia="Times New Roman" w:hAnsi="Aptos" w:cs="Aptos"/>
        </w:rPr>
      </w:pPr>
      <w:r w:rsidRPr="00491D2A">
        <w:rPr>
          <w:rFonts w:ascii="Arial" w:eastAsia="Times New Roman" w:hAnsi="Arial" w:cs="Times New Roman"/>
        </w:rPr>
        <w:t>FOP for AASHTO R 90, Sampling Aggregate Products</w:t>
      </w:r>
    </w:p>
    <w:p w14:paraId="14EC9CD4" w14:textId="77777777" w:rsidR="004C1DD4" w:rsidRPr="00491D2A" w:rsidRDefault="004C1DD4">
      <w:pPr>
        <w:pStyle w:val="ListParagraph"/>
        <w:numPr>
          <w:ilvl w:val="0"/>
          <w:numId w:val="30"/>
        </w:numPr>
        <w:tabs>
          <w:tab w:val="num" w:pos="360"/>
        </w:tabs>
        <w:rPr>
          <w:rFonts w:ascii="Aptos" w:eastAsia="Times New Roman" w:hAnsi="Aptos" w:cs="Aptos"/>
        </w:rPr>
      </w:pPr>
      <w:r w:rsidRPr="00491D2A">
        <w:rPr>
          <w:rFonts w:ascii="Arial" w:eastAsia="Times New Roman" w:hAnsi="Arial" w:cs="Times New Roman"/>
        </w:rPr>
        <w:t xml:space="preserve">FOP for AASHTO T 27/T 11, Sieve </w:t>
      </w:r>
      <w:r w:rsidRPr="00491D2A">
        <w:rPr>
          <w:rFonts w:ascii="Arial" w:eastAsia="Times New Roman" w:hAnsi="Arial" w:cs="Times New Roman"/>
          <w:color w:val="595959"/>
        </w:rPr>
        <w:t>Analysis of Fine and Coarse</w:t>
      </w:r>
      <w:r w:rsidRPr="00491D2A">
        <w:rPr>
          <w:rFonts w:ascii="Arial" w:eastAsia="Times New Roman" w:hAnsi="Arial" w:cs="Times New Roman"/>
        </w:rPr>
        <w:t xml:space="preserve"> Aggregates and Materials Finer Than 75-µm (No. 200) Sieve in Mineral Aggregates by Washing</w:t>
      </w:r>
    </w:p>
    <w:p w14:paraId="54491B80" w14:textId="77777777" w:rsidR="004C1DD4" w:rsidRPr="00491D2A" w:rsidRDefault="004C1DD4">
      <w:pPr>
        <w:pStyle w:val="ListParagraph"/>
        <w:numPr>
          <w:ilvl w:val="0"/>
          <w:numId w:val="30"/>
        </w:numPr>
        <w:tabs>
          <w:tab w:val="num" w:pos="360"/>
        </w:tabs>
        <w:rPr>
          <w:rFonts w:ascii="Aptos" w:eastAsia="Times New Roman" w:hAnsi="Aptos" w:cs="Aptos"/>
        </w:rPr>
      </w:pPr>
      <w:r w:rsidRPr="00491D2A">
        <w:rPr>
          <w:rFonts w:ascii="Arial" w:eastAsia="Times New Roman" w:hAnsi="Arial" w:cs="Times New Roman"/>
        </w:rPr>
        <w:t>FOP for AASHTO 97, Sampling Asphalt Mixtures</w:t>
      </w:r>
    </w:p>
    <w:p w14:paraId="13B0D6F8" w14:textId="77777777" w:rsidR="004C1DD4" w:rsidRPr="00491D2A" w:rsidRDefault="004C1DD4">
      <w:pPr>
        <w:pStyle w:val="ListParagraph"/>
        <w:numPr>
          <w:ilvl w:val="0"/>
          <w:numId w:val="30"/>
        </w:numPr>
        <w:tabs>
          <w:tab w:val="num" w:pos="360"/>
        </w:tabs>
        <w:rPr>
          <w:rFonts w:ascii="Aptos" w:eastAsia="Times New Roman" w:hAnsi="Aptos" w:cs="Aptos"/>
        </w:rPr>
      </w:pPr>
      <w:r w:rsidRPr="00491D2A">
        <w:rPr>
          <w:rFonts w:ascii="Arial" w:eastAsia="Times New Roman" w:hAnsi="Arial" w:cs="Times New Roman"/>
        </w:rPr>
        <w:t xml:space="preserve">FOP for AAASHTO R 75, Developing a </w:t>
      </w:r>
      <w:r w:rsidRPr="00491D2A">
        <w:rPr>
          <w:rFonts w:ascii="Arial" w:eastAsia="Times New Roman" w:hAnsi="Arial" w:cs="Times New Roman"/>
          <w:color w:val="EE0000"/>
        </w:rPr>
        <w:t xml:space="preserve">Family of Curves </w:t>
      </w:r>
      <w:r w:rsidRPr="00491D2A">
        <w:rPr>
          <w:rFonts w:ascii="Arial" w:eastAsia="Times New Roman" w:hAnsi="Arial" w:cs="Times New Roman"/>
        </w:rPr>
        <w:t>using Soil Moisture-Density Relations</w:t>
      </w:r>
    </w:p>
    <w:p w14:paraId="023396EE" w14:textId="77777777" w:rsidR="004C1DD4" w:rsidRPr="00491D2A" w:rsidRDefault="004C1DD4">
      <w:pPr>
        <w:pStyle w:val="ListParagraph"/>
        <w:numPr>
          <w:ilvl w:val="0"/>
          <w:numId w:val="30"/>
        </w:numPr>
        <w:tabs>
          <w:tab w:val="num" w:pos="360"/>
        </w:tabs>
        <w:rPr>
          <w:rFonts w:ascii="Aptos" w:eastAsia="Times New Roman" w:hAnsi="Aptos" w:cs="Aptos"/>
        </w:rPr>
      </w:pPr>
      <w:r w:rsidRPr="00491D2A">
        <w:rPr>
          <w:rFonts w:ascii="Arial" w:eastAsia="Times New Roman" w:hAnsi="Arial" w:cs="Times New Roman"/>
        </w:rPr>
        <w:t>FOP for AASHTO T 272, One-Point Method for Determining Maximum Dry Density and Optimum Moisture</w:t>
      </w:r>
    </w:p>
    <w:p w14:paraId="1031C9BB" w14:textId="77777777" w:rsidR="004C1DD4" w:rsidRPr="00491D2A" w:rsidRDefault="004C1DD4">
      <w:pPr>
        <w:pStyle w:val="ListParagraph"/>
        <w:numPr>
          <w:ilvl w:val="0"/>
          <w:numId w:val="30"/>
        </w:numPr>
        <w:tabs>
          <w:tab w:val="num" w:pos="360"/>
        </w:tabs>
        <w:rPr>
          <w:rFonts w:ascii="Arial" w:eastAsia="Times New Roman" w:hAnsi="Arial" w:cs="Times New Roman"/>
        </w:rPr>
      </w:pPr>
      <w:r w:rsidRPr="00491D2A">
        <w:rPr>
          <w:rFonts w:ascii="Arial" w:eastAsia="Times New Roman" w:hAnsi="Arial" w:cs="Times New Roman"/>
        </w:rPr>
        <w:lastRenderedPageBreak/>
        <w:t>FOP for AASHTO T 351, Visual Stability Index (VSI) of Self-Consolidating Concrete (SCC)</w:t>
      </w:r>
    </w:p>
    <w:p w14:paraId="6114D749" w14:textId="77777777" w:rsidR="004C1DD4" w:rsidRPr="00491D2A" w:rsidRDefault="004C1DD4">
      <w:pPr>
        <w:pStyle w:val="ListParagraph"/>
        <w:numPr>
          <w:ilvl w:val="0"/>
          <w:numId w:val="30"/>
        </w:numPr>
        <w:tabs>
          <w:tab w:val="num" w:pos="360"/>
        </w:tabs>
        <w:rPr>
          <w:rFonts w:ascii="Arial" w:eastAsia="Times New Roman" w:hAnsi="Arial" w:cs="Times New Roman"/>
        </w:rPr>
      </w:pPr>
      <w:r w:rsidRPr="00491D2A">
        <w:rPr>
          <w:rFonts w:ascii="Arial" w:eastAsia="Times New Roman" w:hAnsi="Arial" w:cs="Times New Roman"/>
        </w:rPr>
        <w:t>Draft revisions in the terminology sections of the FOPs, bolding the term followed by an ‘</w:t>
      </w:r>
      <w:proofErr w:type="spellStart"/>
      <w:r w:rsidRPr="00491D2A">
        <w:rPr>
          <w:rFonts w:ascii="Arial" w:eastAsia="Times New Roman" w:hAnsi="Arial" w:cs="Times New Roman"/>
        </w:rPr>
        <w:t>em</w:t>
      </w:r>
      <w:proofErr w:type="spellEnd"/>
      <w:r w:rsidRPr="00491D2A">
        <w:rPr>
          <w:rFonts w:ascii="Arial" w:eastAsia="Times New Roman" w:hAnsi="Arial" w:cs="Times New Roman"/>
        </w:rPr>
        <w:t>’ dash</w:t>
      </w:r>
    </w:p>
    <w:p w14:paraId="7793FFE1" w14:textId="77777777" w:rsidR="004C1DD4" w:rsidRPr="004C1DD4" w:rsidRDefault="004C1DD4" w:rsidP="004C1DD4">
      <w:pPr>
        <w:keepNext/>
        <w:keepLines/>
        <w:spacing w:before="160" w:after="80"/>
        <w:outlineLvl w:val="2"/>
        <w:rPr>
          <w:rFonts w:ascii="Arial" w:eastAsia="Times New Roman" w:hAnsi="Arial" w:cs="Times New Roman"/>
          <w:color w:val="0F4761"/>
          <w:sz w:val="28"/>
          <w:szCs w:val="28"/>
        </w:rPr>
      </w:pPr>
      <w:r w:rsidRPr="004C1DD4">
        <w:rPr>
          <w:rFonts w:ascii="Arial" w:eastAsia="Times New Roman" w:hAnsi="Arial" w:cs="Times New Roman"/>
          <w:color w:val="0F4761"/>
          <w:sz w:val="28"/>
          <w:szCs w:val="28"/>
        </w:rPr>
        <w:t>FOP Library Revisions</w:t>
      </w:r>
    </w:p>
    <w:p w14:paraId="03CC5E51" w14:textId="77777777" w:rsidR="004C1DD4" w:rsidRPr="00491D2A" w:rsidRDefault="004C1DD4">
      <w:pPr>
        <w:pStyle w:val="ListParagraph"/>
        <w:numPr>
          <w:ilvl w:val="0"/>
          <w:numId w:val="31"/>
        </w:numPr>
        <w:tabs>
          <w:tab w:val="num" w:pos="360"/>
        </w:tabs>
        <w:rPr>
          <w:rFonts w:ascii="Arial" w:eastAsia="Times New Roman" w:hAnsi="Arial" w:cs="Times New Roman"/>
        </w:rPr>
      </w:pPr>
      <w:r w:rsidRPr="00491D2A">
        <w:rPr>
          <w:rFonts w:ascii="Arial" w:eastAsia="Times New Roman" w:hAnsi="Arial" w:cs="Times New Roman"/>
        </w:rPr>
        <w:t>FOP for AASHTO T 84, Specific Gravity and Absorption of Fine Aggregate</w:t>
      </w:r>
    </w:p>
    <w:p w14:paraId="524AFB67" w14:textId="77777777" w:rsidR="004C1DD4" w:rsidRPr="00491D2A" w:rsidRDefault="004C1DD4">
      <w:pPr>
        <w:pStyle w:val="ListParagraph"/>
        <w:numPr>
          <w:ilvl w:val="0"/>
          <w:numId w:val="31"/>
        </w:numPr>
        <w:tabs>
          <w:tab w:val="num" w:pos="360"/>
        </w:tabs>
        <w:rPr>
          <w:rFonts w:ascii="Arial" w:eastAsia="Times New Roman" w:hAnsi="Arial" w:cs="Times New Roman"/>
        </w:rPr>
      </w:pPr>
      <w:r w:rsidRPr="00491D2A">
        <w:rPr>
          <w:rFonts w:ascii="Arial" w:eastAsia="Times New Roman" w:hAnsi="Arial" w:cs="Times New Roman"/>
        </w:rPr>
        <w:t>FOP for AASHTO T 89 Liquid Limit</w:t>
      </w:r>
    </w:p>
    <w:p w14:paraId="219B7E2E" w14:textId="77777777" w:rsidR="004C1DD4" w:rsidRPr="00491D2A" w:rsidRDefault="004C1DD4">
      <w:pPr>
        <w:pStyle w:val="ListParagraph"/>
        <w:numPr>
          <w:ilvl w:val="0"/>
          <w:numId w:val="31"/>
        </w:numPr>
        <w:tabs>
          <w:tab w:val="num" w:pos="360"/>
        </w:tabs>
        <w:rPr>
          <w:rFonts w:ascii="Arial" w:eastAsia="Times New Roman" w:hAnsi="Arial" w:cs="Times New Roman"/>
        </w:rPr>
      </w:pPr>
      <w:r w:rsidRPr="00491D2A">
        <w:rPr>
          <w:rFonts w:ascii="Arial" w:eastAsia="Times New Roman" w:hAnsi="Arial" w:cs="Times New Roman"/>
        </w:rPr>
        <w:t>WAQTC TM 14, Asphalt Mixture Laboratory Prepared Test Specimen</w:t>
      </w:r>
    </w:p>
    <w:p w14:paraId="6544636E" w14:textId="77777777" w:rsidR="004C1DD4" w:rsidRPr="004C1DD4" w:rsidRDefault="004C1DD4" w:rsidP="004C1DD4">
      <w:pPr>
        <w:keepNext/>
        <w:keepLines/>
        <w:spacing w:before="160" w:after="80"/>
        <w:outlineLvl w:val="2"/>
        <w:rPr>
          <w:rFonts w:ascii="Arial" w:eastAsia="Times New Roman" w:hAnsi="Arial" w:cs="Times New Roman"/>
          <w:color w:val="0F4761"/>
          <w:sz w:val="28"/>
          <w:szCs w:val="28"/>
        </w:rPr>
      </w:pPr>
      <w:r w:rsidRPr="004C1DD4">
        <w:rPr>
          <w:rFonts w:ascii="Arial" w:eastAsia="Times New Roman" w:hAnsi="Arial" w:cs="Times New Roman"/>
          <w:color w:val="0F4761"/>
          <w:sz w:val="28"/>
          <w:szCs w:val="28"/>
        </w:rPr>
        <w:t>Organizational Document</w:t>
      </w:r>
    </w:p>
    <w:p w14:paraId="0BA7600F" w14:textId="77777777" w:rsidR="004C1DD4" w:rsidRPr="00491D2A" w:rsidRDefault="004C1DD4">
      <w:pPr>
        <w:pStyle w:val="ListParagraph"/>
        <w:numPr>
          <w:ilvl w:val="0"/>
          <w:numId w:val="32"/>
        </w:numPr>
        <w:tabs>
          <w:tab w:val="num" w:pos="360"/>
        </w:tabs>
        <w:rPr>
          <w:rFonts w:ascii="Arial" w:eastAsia="Times New Roman" w:hAnsi="Arial" w:cs="Times New Roman"/>
        </w:rPr>
      </w:pPr>
      <w:r w:rsidRPr="00491D2A">
        <w:rPr>
          <w:rFonts w:ascii="Arial" w:eastAsia="Times New Roman" w:hAnsi="Arial" w:cs="Times New Roman"/>
        </w:rPr>
        <w:t>WAQTC Style Guide will be updated to match the AASHTO Style Manual references</w:t>
      </w:r>
    </w:p>
    <w:p w14:paraId="2F1CE4E9" w14:textId="77777777" w:rsidR="004C1DD4" w:rsidRPr="00491D2A" w:rsidRDefault="004C1DD4">
      <w:pPr>
        <w:pStyle w:val="ListParagraph"/>
        <w:numPr>
          <w:ilvl w:val="0"/>
          <w:numId w:val="32"/>
        </w:numPr>
        <w:tabs>
          <w:tab w:val="num" w:pos="360"/>
        </w:tabs>
        <w:rPr>
          <w:rFonts w:ascii="Arial" w:eastAsia="Times New Roman" w:hAnsi="Arial" w:cs="Times New Roman"/>
        </w:rPr>
      </w:pPr>
      <w:r w:rsidRPr="00491D2A">
        <w:rPr>
          <w:rFonts w:ascii="Arial" w:eastAsia="Times New Roman" w:hAnsi="Arial" w:cs="Times New Roman"/>
        </w:rPr>
        <w:t>Revise the Administration Manual and RPIH accordingly with the new title of R 75</w:t>
      </w:r>
    </w:p>
    <w:p w14:paraId="028680BC" w14:textId="77777777" w:rsidR="004C1DD4" w:rsidRPr="004C1DD4" w:rsidRDefault="004C1DD4" w:rsidP="004C1DD4">
      <w:pPr>
        <w:keepNext/>
        <w:keepLines/>
        <w:spacing w:before="160" w:after="80"/>
        <w:outlineLvl w:val="2"/>
        <w:rPr>
          <w:rFonts w:ascii="Arial" w:eastAsia="Times New Roman" w:hAnsi="Arial" w:cs="Times New Roman"/>
          <w:color w:val="0F4761"/>
          <w:sz w:val="28"/>
          <w:szCs w:val="28"/>
        </w:rPr>
      </w:pPr>
      <w:r w:rsidRPr="004C1DD4">
        <w:rPr>
          <w:rFonts w:ascii="Arial" w:eastAsia="Times New Roman" w:hAnsi="Arial" w:cs="Times New Roman"/>
          <w:color w:val="0F4761"/>
          <w:sz w:val="28"/>
          <w:szCs w:val="28"/>
        </w:rPr>
        <w:t>Kryterion</w:t>
      </w:r>
    </w:p>
    <w:p w14:paraId="7D0567B6" w14:textId="77777777" w:rsidR="004C1DD4" w:rsidRPr="00491D2A" w:rsidRDefault="004C1DD4">
      <w:pPr>
        <w:pStyle w:val="ListParagraph"/>
        <w:numPr>
          <w:ilvl w:val="0"/>
          <w:numId w:val="33"/>
        </w:numPr>
        <w:tabs>
          <w:tab w:val="num" w:pos="360"/>
        </w:tabs>
        <w:rPr>
          <w:rFonts w:ascii="Arial" w:eastAsia="Times New Roman" w:hAnsi="Arial" w:cs="Times New Roman"/>
        </w:rPr>
      </w:pPr>
      <w:r w:rsidRPr="00491D2A">
        <w:rPr>
          <w:rFonts w:ascii="Arial" w:eastAsia="Times New Roman" w:hAnsi="Arial" w:cs="Times New Roman"/>
        </w:rPr>
        <w:t>Meet with Madeline and Mark about Kryterion exams</w:t>
      </w:r>
    </w:p>
    <w:p w14:paraId="5368B2E5" w14:textId="77777777" w:rsidR="004C1DD4" w:rsidRPr="004C1DD4" w:rsidRDefault="004C1DD4" w:rsidP="004C1DD4">
      <w:pPr>
        <w:keepNext/>
        <w:keepLines/>
        <w:spacing w:before="160" w:after="80"/>
        <w:outlineLvl w:val="2"/>
        <w:rPr>
          <w:rFonts w:ascii="Arial" w:eastAsia="Times New Roman" w:hAnsi="Arial" w:cs="Times New Roman"/>
          <w:color w:val="0F4761"/>
          <w:sz w:val="28"/>
          <w:szCs w:val="28"/>
        </w:rPr>
      </w:pPr>
      <w:r w:rsidRPr="004C1DD4">
        <w:rPr>
          <w:rFonts w:ascii="Arial" w:eastAsia="Times New Roman" w:hAnsi="Arial" w:cs="Times New Roman"/>
          <w:color w:val="0F4761"/>
          <w:sz w:val="28"/>
          <w:szCs w:val="28"/>
        </w:rPr>
        <w:t>Website</w:t>
      </w:r>
    </w:p>
    <w:p w14:paraId="72A3DCD2" w14:textId="77777777" w:rsidR="004C1DD4" w:rsidRPr="00491D2A" w:rsidRDefault="004C1DD4">
      <w:pPr>
        <w:pStyle w:val="ListParagraph"/>
        <w:numPr>
          <w:ilvl w:val="0"/>
          <w:numId w:val="33"/>
        </w:numPr>
        <w:tabs>
          <w:tab w:val="num" w:pos="360"/>
        </w:tabs>
        <w:rPr>
          <w:rFonts w:ascii="Arial" w:eastAsia="Times New Roman" w:hAnsi="Arial" w:cs="Times New Roman"/>
        </w:rPr>
      </w:pPr>
      <w:r w:rsidRPr="00491D2A">
        <w:rPr>
          <w:rFonts w:ascii="Arial" w:eastAsia="Times New Roman" w:hAnsi="Arial" w:cs="Times New Roman"/>
        </w:rPr>
        <w:t xml:space="preserve">Follow up on the action items with Sharon and Gilbert </w:t>
      </w:r>
    </w:p>
    <w:p w14:paraId="135B5822" w14:textId="77777777" w:rsidR="004C1DD4" w:rsidRPr="00491D2A" w:rsidRDefault="004C1DD4">
      <w:pPr>
        <w:pStyle w:val="ListParagraph"/>
        <w:numPr>
          <w:ilvl w:val="0"/>
          <w:numId w:val="33"/>
        </w:numPr>
        <w:tabs>
          <w:tab w:val="num" w:pos="360"/>
        </w:tabs>
        <w:rPr>
          <w:rFonts w:ascii="Arial" w:eastAsia="Times New Roman" w:hAnsi="Arial" w:cs="Times New Roman"/>
        </w:rPr>
      </w:pPr>
      <w:r w:rsidRPr="00491D2A">
        <w:rPr>
          <w:rFonts w:ascii="Arial" w:eastAsia="Times New Roman" w:hAnsi="Arial" w:cs="Times New Roman"/>
        </w:rPr>
        <w:t>Completed Items lists will be uploaded to the website</w:t>
      </w:r>
    </w:p>
    <w:p w14:paraId="3250BCEF" w14:textId="77777777" w:rsidR="004C1DD4" w:rsidRPr="004C1DD4" w:rsidRDefault="004C1DD4" w:rsidP="004C1DD4">
      <w:pPr>
        <w:keepNext/>
        <w:keepLines/>
        <w:spacing w:before="160" w:after="80"/>
        <w:outlineLvl w:val="2"/>
        <w:rPr>
          <w:rFonts w:ascii="Arial" w:eastAsia="Times New Roman" w:hAnsi="Arial" w:cs="Times New Roman"/>
          <w:color w:val="0F4761"/>
          <w:sz w:val="28"/>
          <w:szCs w:val="28"/>
        </w:rPr>
      </w:pPr>
      <w:r w:rsidRPr="004C1DD4">
        <w:rPr>
          <w:rFonts w:ascii="Arial" w:eastAsia="Times New Roman" w:hAnsi="Arial" w:cs="Times New Roman"/>
          <w:color w:val="0F4761"/>
          <w:sz w:val="28"/>
          <w:szCs w:val="28"/>
        </w:rPr>
        <w:t>Summer Meeting Agenda Items</w:t>
      </w:r>
    </w:p>
    <w:p w14:paraId="5E6CF995" w14:textId="77777777" w:rsidR="004C1DD4" w:rsidRPr="00491D2A" w:rsidRDefault="004C1DD4">
      <w:pPr>
        <w:pStyle w:val="ListParagraph"/>
        <w:numPr>
          <w:ilvl w:val="0"/>
          <w:numId w:val="34"/>
        </w:numPr>
        <w:tabs>
          <w:tab w:val="num" w:pos="360"/>
        </w:tabs>
        <w:rPr>
          <w:rFonts w:ascii="Arial" w:eastAsia="Times New Roman" w:hAnsi="Arial" w:cs="Times New Roman"/>
        </w:rPr>
      </w:pPr>
      <w:r w:rsidRPr="00491D2A">
        <w:rPr>
          <w:rFonts w:ascii="Arial" w:eastAsia="Times New Roman" w:hAnsi="Arial" w:cs="Times New Roman"/>
        </w:rPr>
        <w:t>Archive WAQTC TM 14, Asphalt Mixture Laboratory Prepared Test Specimen</w:t>
      </w:r>
    </w:p>
    <w:p w14:paraId="15AFC464" w14:textId="77777777" w:rsidR="004C1DD4" w:rsidRPr="00491D2A" w:rsidRDefault="004C1DD4">
      <w:pPr>
        <w:pStyle w:val="ListParagraph"/>
        <w:numPr>
          <w:ilvl w:val="0"/>
          <w:numId w:val="34"/>
        </w:numPr>
        <w:tabs>
          <w:tab w:val="num" w:pos="360"/>
        </w:tabs>
        <w:rPr>
          <w:rFonts w:ascii="Arial" w:eastAsia="Times New Roman" w:hAnsi="Arial" w:cs="Times New Roman"/>
        </w:rPr>
      </w:pPr>
      <w:r w:rsidRPr="00491D2A">
        <w:rPr>
          <w:rFonts w:ascii="Arial" w:eastAsia="Times New Roman" w:hAnsi="Arial" w:cs="Times New Roman"/>
        </w:rPr>
        <w:t>FOP for AASHTO T 310 and T 355 gauge positioning</w:t>
      </w:r>
    </w:p>
    <w:p w14:paraId="605589A8" w14:textId="77777777" w:rsidR="00491D2A" w:rsidRDefault="00491D2A">
      <w:pPr>
        <w:spacing w:before="0" w:after="200" w:line="276" w:lineRule="auto"/>
        <w:rPr>
          <w:rFonts w:ascii="Arial" w:eastAsia="Times New Roman" w:hAnsi="Arial" w:cs="Times New Roman"/>
          <w:color w:val="0F4761"/>
          <w:sz w:val="28"/>
          <w:szCs w:val="28"/>
        </w:rPr>
      </w:pPr>
      <w:r>
        <w:rPr>
          <w:rFonts w:ascii="Arial" w:eastAsia="Times New Roman" w:hAnsi="Arial" w:cs="Times New Roman"/>
          <w:color w:val="0F4761"/>
          <w:sz w:val="28"/>
          <w:szCs w:val="28"/>
        </w:rPr>
        <w:br w:type="page"/>
      </w:r>
    </w:p>
    <w:p w14:paraId="130DDC17" w14:textId="31B3F89E" w:rsidR="004C1DD4" w:rsidRPr="004C1DD4" w:rsidRDefault="004C1DD4" w:rsidP="004C1DD4">
      <w:pPr>
        <w:keepNext/>
        <w:keepLines/>
        <w:spacing w:before="160" w:after="80"/>
        <w:outlineLvl w:val="2"/>
        <w:rPr>
          <w:rFonts w:ascii="Arial" w:eastAsia="Times New Roman" w:hAnsi="Arial" w:cs="Times New Roman"/>
          <w:color w:val="0F4761"/>
          <w:sz w:val="28"/>
          <w:szCs w:val="28"/>
        </w:rPr>
      </w:pPr>
      <w:r w:rsidRPr="004C1DD4">
        <w:rPr>
          <w:rFonts w:ascii="Arial" w:eastAsia="Times New Roman" w:hAnsi="Arial" w:cs="Times New Roman"/>
          <w:color w:val="0F4761"/>
          <w:sz w:val="28"/>
          <w:szCs w:val="28"/>
        </w:rPr>
        <w:lastRenderedPageBreak/>
        <w:t>AASHTO Revision Proposals</w:t>
      </w:r>
    </w:p>
    <w:p w14:paraId="15C114D5" w14:textId="77777777" w:rsidR="004C1DD4" w:rsidRPr="004C1DD4" w:rsidRDefault="004C1DD4" w:rsidP="004C1DD4">
      <w:pPr>
        <w:tabs>
          <w:tab w:val="num" w:pos="360"/>
        </w:tabs>
        <w:ind w:left="360" w:hanging="360"/>
        <w:rPr>
          <w:rFonts w:ascii="Arial" w:eastAsia="Times New Roman" w:hAnsi="Arial" w:cs="Times New Roman"/>
          <w:i/>
        </w:rPr>
      </w:pPr>
      <w:r w:rsidRPr="004C1DD4">
        <w:rPr>
          <w:rFonts w:ascii="Arial" w:eastAsia="Times New Roman" w:hAnsi="Arial" w:cs="Times New Roman"/>
        </w:rPr>
        <w:t>Prepare AASHTO proposed revisions for Misty to present to the Board</w:t>
      </w:r>
    </w:p>
    <w:p w14:paraId="2B48E4E1" w14:textId="77777777" w:rsidR="004C1DD4" w:rsidRPr="004C1DD4" w:rsidRDefault="004C1DD4" w:rsidP="004C1DD4">
      <w:pPr>
        <w:rPr>
          <w:rFonts w:ascii="Arial" w:eastAsia="Times New Roman" w:hAnsi="Arial" w:cs="Times New Roman"/>
          <w:i/>
          <w:iCs/>
        </w:rPr>
      </w:pPr>
      <w:r w:rsidRPr="004C1DD4">
        <w:rPr>
          <w:rFonts w:ascii="Arial" w:eastAsia="Times New Roman" w:hAnsi="Arial" w:cs="Times New Roman"/>
          <w:i/>
          <w:iCs/>
        </w:rPr>
        <w:t xml:space="preserve">T 89. Determining the Liquid Limit of Soils </w:t>
      </w:r>
    </w:p>
    <w:p w14:paraId="268159BE" w14:textId="77777777" w:rsidR="004C1DD4" w:rsidRPr="00491D2A" w:rsidRDefault="004C1DD4" w:rsidP="00491D2A">
      <w:pPr>
        <w:pStyle w:val="BodyText3"/>
        <w:rPr>
          <w:rFonts w:ascii="Arial" w:eastAsia="Times New Roman" w:hAnsi="Arial" w:cs="Arial"/>
          <w:sz w:val="24"/>
          <w:szCs w:val="22"/>
        </w:rPr>
      </w:pPr>
      <w:r w:rsidRPr="00491D2A">
        <w:rPr>
          <w:rFonts w:ascii="Arial" w:eastAsia="Times New Roman" w:hAnsi="Arial" w:cs="Arial"/>
          <w:sz w:val="24"/>
          <w:szCs w:val="22"/>
        </w:rPr>
        <w:t>Section 2 – Remove oven and thermometer references</w:t>
      </w:r>
    </w:p>
    <w:p w14:paraId="4B5C84DF" w14:textId="77777777" w:rsidR="004C1DD4" w:rsidRPr="00491D2A" w:rsidRDefault="004C1DD4" w:rsidP="00491D2A">
      <w:pPr>
        <w:pStyle w:val="BodyText3"/>
        <w:rPr>
          <w:rFonts w:ascii="Arial" w:eastAsia="Times New Roman" w:hAnsi="Arial" w:cs="Arial"/>
          <w:sz w:val="24"/>
          <w:szCs w:val="22"/>
        </w:rPr>
      </w:pPr>
      <w:r w:rsidRPr="00491D2A">
        <w:rPr>
          <w:rFonts w:ascii="Arial" w:eastAsia="Times New Roman" w:hAnsi="Arial" w:cs="Arial"/>
          <w:sz w:val="24"/>
          <w:szCs w:val="22"/>
        </w:rPr>
        <w:t xml:space="preserve">Section 3.8 – Change to read, ‘An oven conforming to the requirements of T 265.’ </w:t>
      </w:r>
    </w:p>
    <w:p w14:paraId="3762375A" w14:textId="77777777" w:rsidR="004C1DD4" w:rsidRPr="00491D2A" w:rsidRDefault="004C1DD4" w:rsidP="00491D2A">
      <w:pPr>
        <w:pStyle w:val="BodyText3"/>
        <w:rPr>
          <w:rFonts w:ascii="Arial" w:eastAsia="Times New Roman" w:hAnsi="Arial" w:cs="Arial"/>
          <w:sz w:val="24"/>
          <w:szCs w:val="22"/>
        </w:rPr>
      </w:pPr>
      <w:r w:rsidRPr="00491D2A">
        <w:rPr>
          <w:rFonts w:ascii="Arial" w:eastAsia="Times New Roman" w:hAnsi="Arial" w:cs="Arial"/>
          <w:sz w:val="24"/>
          <w:szCs w:val="22"/>
        </w:rPr>
        <w:t>Section 3.8 – Remove additional requirements for the oven</w:t>
      </w:r>
    </w:p>
    <w:p w14:paraId="4DF25774" w14:textId="77777777" w:rsidR="004C1DD4" w:rsidRPr="00491D2A" w:rsidRDefault="004C1DD4" w:rsidP="00491D2A">
      <w:pPr>
        <w:pStyle w:val="BodyText3"/>
        <w:rPr>
          <w:rFonts w:ascii="Arial" w:eastAsia="Times New Roman" w:hAnsi="Arial" w:cs="Arial"/>
          <w:sz w:val="24"/>
          <w:szCs w:val="22"/>
        </w:rPr>
      </w:pPr>
      <w:r w:rsidRPr="00491D2A">
        <w:rPr>
          <w:rFonts w:ascii="Arial" w:eastAsia="Times New Roman" w:hAnsi="Arial" w:cs="Arial"/>
          <w:sz w:val="24"/>
          <w:szCs w:val="22"/>
        </w:rPr>
        <w:t>Revise throughout to ‘active voice’</w:t>
      </w:r>
    </w:p>
    <w:p w14:paraId="6511DC39" w14:textId="77777777" w:rsidR="004C1DD4" w:rsidRPr="00491D2A" w:rsidRDefault="004C1DD4" w:rsidP="00491D2A">
      <w:pPr>
        <w:pStyle w:val="BodyText3"/>
        <w:rPr>
          <w:rFonts w:ascii="Arial" w:eastAsia="Times New Roman" w:hAnsi="Arial" w:cs="Arial"/>
          <w:sz w:val="24"/>
          <w:szCs w:val="22"/>
        </w:rPr>
      </w:pPr>
      <w:r w:rsidRPr="00491D2A">
        <w:rPr>
          <w:rFonts w:ascii="Arial" w:eastAsia="Times New Roman" w:hAnsi="Arial" w:cs="Arial"/>
          <w:sz w:val="24"/>
          <w:szCs w:val="22"/>
        </w:rPr>
        <w:t>Break paragraphs into individual steps throughout</w:t>
      </w:r>
    </w:p>
    <w:p w14:paraId="793A63CD" w14:textId="77777777" w:rsidR="004C1DD4" w:rsidRPr="00491D2A" w:rsidRDefault="004C1DD4" w:rsidP="00491D2A">
      <w:pPr>
        <w:pStyle w:val="BodyText3"/>
        <w:rPr>
          <w:rFonts w:ascii="Arial" w:eastAsia="Times New Roman" w:hAnsi="Arial" w:cs="Arial"/>
          <w:sz w:val="24"/>
          <w:szCs w:val="22"/>
        </w:rPr>
      </w:pPr>
      <w:r w:rsidRPr="00491D2A">
        <w:rPr>
          <w:rFonts w:ascii="Arial" w:eastAsia="Times New Roman" w:hAnsi="Arial" w:cs="Arial"/>
          <w:sz w:val="24"/>
          <w:szCs w:val="22"/>
        </w:rPr>
        <w:t xml:space="preserve">Use ‘soil cake’ throughout, this has variously been </w:t>
      </w:r>
      <w:proofErr w:type="gramStart"/>
      <w:r w:rsidRPr="00491D2A">
        <w:rPr>
          <w:rFonts w:ascii="Arial" w:eastAsia="Times New Roman" w:hAnsi="Arial" w:cs="Arial"/>
          <w:sz w:val="24"/>
          <w:szCs w:val="22"/>
        </w:rPr>
        <w:t>called: ‘</w:t>
      </w:r>
      <w:proofErr w:type="gramEnd"/>
      <w:r w:rsidRPr="00491D2A">
        <w:rPr>
          <w:rFonts w:ascii="Arial" w:eastAsia="Times New Roman" w:hAnsi="Arial" w:cs="Arial"/>
          <w:sz w:val="24"/>
          <w:szCs w:val="22"/>
        </w:rPr>
        <w:t>soil</w:t>
      </w:r>
      <w:proofErr w:type="gramStart"/>
      <w:r w:rsidRPr="00491D2A">
        <w:rPr>
          <w:rFonts w:ascii="Arial" w:eastAsia="Times New Roman" w:hAnsi="Arial" w:cs="Arial"/>
          <w:sz w:val="24"/>
          <w:szCs w:val="22"/>
        </w:rPr>
        <w:t>,’ ‘</w:t>
      </w:r>
      <w:proofErr w:type="gramEnd"/>
      <w:r w:rsidRPr="00491D2A">
        <w:rPr>
          <w:rFonts w:ascii="Arial" w:eastAsia="Times New Roman" w:hAnsi="Arial" w:cs="Arial"/>
          <w:sz w:val="24"/>
          <w:szCs w:val="22"/>
        </w:rPr>
        <w:t>soil sample</w:t>
      </w:r>
      <w:proofErr w:type="gramStart"/>
      <w:r w:rsidRPr="00491D2A">
        <w:rPr>
          <w:rFonts w:ascii="Arial" w:eastAsia="Times New Roman" w:hAnsi="Arial" w:cs="Arial"/>
          <w:sz w:val="24"/>
          <w:szCs w:val="22"/>
        </w:rPr>
        <w:t>,’ ‘</w:t>
      </w:r>
      <w:proofErr w:type="gramEnd"/>
      <w:r w:rsidRPr="00491D2A">
        <w:rPr>
          <w:rFonts w:ascii="Arial" w:eastAsia="Times New Roman" w:hAnsi="Arial" w:cs="Arial"/>
          <w:sz w:val="24"/>
          <w:szCs w:val="22"/>
        </w:rPr>
        <w:t>soil pat,’ etc.</w:t>
      </w:r>
    </w:p>
    <w:p w14:paraId="50139B4B" w14:textId="77777777" w:rsidR="004C1DD4" w:rsidRPr="00491D2A" w:rsidRDefault="004C1DD4" w:rsidP="00491D2A">
      <w:pPr>
        <w:pStyle w:val="BodyText3"/>
        <w:rPr>
          <w:rFonts w:ascii="Arial" w:eastAsia="Times New Roman" w:hAnsi="Arial" w:cs="Arial"/>
          <w:sz w:val="24"/>
          <w:szCs w:val="22"/>
        </w:rPr>
      </w:pPr>
      <w:r w:rsidRPr="00491D2A">
        <w:rPr>
          <w:rFonts w:ascii="Arial" w:eastAsia="Times New Roman" w:hAnsi="Arial" w:cs="Arial"/>
          <w:sz w:val="24"/>
          <w:szCs w:val="22"/>
        </w:rPr>
        <w:t>Revise use of the term ‘shocks’ to ‘blows’ for consistency, these terms were used interchangeably</w:t>
      </w:r>
    </w:p>
    <w:p w14:paraId="1B3974C6" w14:textId="77777777" w:rsidR="004C1DD4" w:rsidRPr="00491D2A" w:rsidRDefault="004C1DD4" w:rsidP="00491D2A">
      <w:pPr>
        <w:pStyle w:val="BodyText3"/>
        <w:rPr>
          <w:rFonts w:ascii="Arial" w:eastAsia="Times New Roman" w:hAnsi="Arial" w:cs="Arial"/>
          <w:sz w:val="24"/>
          <w:szCs w:val="22"/>
        </w:rPr>
      </w:pPr>
      <w:r w:rsidRPr="00491D2A">
        <w:rPr>
          <w:rFonts w:ascii="Arial" w:eastAsia="Times New Roman" w:hAnsi="Arial" w:cs="Arial"/>
          <w:sz w:val="24"/>
          <w:szCs w:val="22"/>
        </w:rPr>
        <w:t>Include all the steps required in Sections 11 and 12</w:t>
      </w:r>
    </w:p>
    <w:p w14:paraId="06419252" w14:textId="77777777" w:rsidR="004C1DD4" w:rsidRPr="004C1DD4" w:rsidRDefault="004C1DD4" w:rsidP="004C1DD4">
      <w:pPr>
        <w:rPr>
          <w:rFonts w:ascii="Arial" w:eastAsia="Times New Roman" w:hAnsi="Arial" w:cs="Times New Roman"/>
          <w:i/>
          <w:iCs/>
        </w:rPr>
      </w:pPr>
      <w:r w:rsidRPr="004C1DD4">
        <w:rPr>
          <w:rFonts w:ascii="Arial" w:eastAsia="Times New Roman" w:hAnsi="Arial" w:cs="Times New Roman"/>
          <w:i/>
          <w:iCs/>
        </w:rPr>
        <w:t>T 90, Determining the Plastic Limit and Plasticity Index of Soils</w:t>
      </w:r>
    </w:p>
    <w:p w14:paraId="1C9704B8" w14:textId="77777777" w:rsidR="004C1DD4" w:rsidRPr="004C1DD4" w:rsidRDefault="004C1DD4">
      <w:pPr>
        <w:numPr>
          <w:ilvl w:val="0"/>
          <w:numId w:val="35"/>
        </w:numPr>
        <w:rPr>
          <w:rFonts w:ascii="Arial" w:eastAsia="Times New Roman" w:hAnsi="Arial" w:cs="Times New Roman"/>
        </w:rPr>
      </w:pPr>
      <w:r w:rsidRPr="004C1DD4">
        <w:rPr>
          <w:rFonts w:ascii="Arial" w:eastAsia="Times New Roman" w:hAnsi="Arial" w:cs="Times New Roman"/>
        </w:rPr>
        <w:t>Remove Section 3.6, the oven is included in T 265</w:t>
      </w:r>
    </w:p>
    <w:p w14:paraId="689CD1C5" w14:textId="77777777" w:rsidR="004C1DD4" w:rsidRPr="004C1DD4" w:rsidRDefault="004C1DD4">
      <w:pPr>
        <w:numPr>
          <w:ilvl w:val="0"/>
          <w:numId w:val="35"/>
        </w:numPr>
        <w:rPr>
          <w:rFonts w:ascii="Arial" w:eastAsia="Times New Roman" w:hAnsi="Arial" w:cs="Times New Roman"/>
        </w:rPr>
      </w:pPr>
      <w:r w:rsidRPr="004C1DD4">
        <w:rPr>
          <w:rFonts w:ascii="Arial" w:eastAsia="Times New Roman" w:hAnsi="Arial" w:cs="Times New Roman"/>
        </w:rPr>
        <w:t>Remove Note 2, the thermometer used to monitor the oven temperature should also be removed</w:t>
      </w:r>
    </w:p>
    <w:p w14:paraId="632864FB" w14:textId="77777777" w:rsidR="004C1DD4" w:rsidRPr="004C1DD4" w:rsidRDefault="004C1DD4">
      <w:pPr>
        <w:numPr>
          <w:ilvl w:val="0"/>
          <w:numId w:val="35"/>
        </w:numPr>
        <w:rPr>
          <w:rFonts w:ascii="Arial" w:eastAsia="Times New Roman" w:hAnsi="Arial" w:cs="Times New Roman"/>
        </w:rPr>
      </w:pPr>
      <w:r w:rsidRPr="004C1DD4">
        <w:rPr>
          <w:rFonts w:ascii="Arial" w:eastAsia="Times New Roman" w:hAnsi="Arial" w:cs="Times New Roman"/>
        </w:rPr>
        <w:t>Section 6.4, break into individual steps, creating two additional sections and two subsections.</w:t>
      </w:r>
    </w:p>
    <w:p w14:paraId="1FB6D909" w14:textId="77777777" w:rsidR="004C1DD4" w:rsidRPr="004C1DD4" w:rsidRDefault="004C1DD4">
      <w:pPr>
        <w:numPr>
          <w:ilvl w:val="0"/>
          <w:numId w:val="35"/>
        </w:numPr>
        <w:rPr>
          <w:rFonts w:ascii="Arial" w:eastAsia="Times New Roman" w:hAnsi="Arial" w:cs="Times New Roman"/>
        </w:rPr>
      </w:pPr>
      <w:r w:rsidRPr="004C1DD4">
        <w:rPr>
          <w:rFonts w:ascii="Arial" w:eastAsia="Times New Roman" w:hAnsi="Arial" w:cs="Times New Roman"/>
        </w:rPr>
        <w:t>Add ‘</w:t>
      </w:r>
      <w:r w:rsidRPr="004C1DD4">
        <w:rPr>
          <w:rFonts w:ascii="Arial" w:eastAsia="Times New Roman" w:hAnsi="Arial" w:cs="Times New Roman"/>
          <w:i/>
        </w:rPr>
        <w:t>Oven</w:t>
      </w:r>
      <w:r w:rsidRPr="004C1DD4">
        <w:rPr>
          <w:rFonts w:ascii="Arial" w:eastAsia="Times New Roman" w:hAnsi="Arial" w:cs="Times New Roman"/>
        </w:rPr>
        <w:t xml:space="preserve">—An oven conforming to the requirements of T 265’.  </w:t>
      </w:r>
    </w:p>
    <w:p w14:paraId="44B0FEAB" w14:textId="77777777" w:rsidR="004C1DD4" w:rsidRPr="004C1DD4" w:rsidRDefault="004C1DD4" w:rsidP="004C1DD4">
      <w:pPr>
        <w:rPr>
          <w:rFonts w:ascii="Arial" w:eastAsia="Times New Roman" w:hAnsi="Arial" w:cs="Times New Roman"/>
          <w:i/>
          <w:iCs/>
        </w:rPr>
      </w:pPr>
      <w:r w:rsidRPr="004C1DD4">
        <w:rPr>
          <w:rFonts w:ascii="Arial" w:eastAsia="Times New Roman" w:hAnsi="Arial" w:cs="Times New Roman"/>
          <w:i/>
          <w:iCs/>
        </w:rPr>
        <w:t xml:space="preserve">T 106, Compressive Strength of Hydraulic Cement Mortar (Using 50-mm or 2-in. Cube Specimens) </w:t>
      </w:r>
    </w:p>
    <w:p w14:paraId="5526BC23" w14:textId="77777777" w:rsidR="004C1DD4" w:rsidRPr="004C1DD4" w:rsidRDefault="004C1DD4" w:rsidP="00491D2A">
      <w:pPr>
        <w:pStyle w:val="BodyText3"/>
        <w:rPr>
          <w:rFonts w:eastAsia="Times New Roman"/>
        </w:rPr>
      </w:pPr>
      <w:r w:rsidRPr="004C1DD4">
        <w:rPr>
          <w:rFonts w:eastAsia="Times New Roman"/>
        </w:rPr>
        <w:t>Section 5.9.2 revise [2.83 and 3</w:t>
      </w:r>
      <w:r w:rsidRPr="004C1DD4">
        <w:rPr>
          <w:rFonts w:eastAsia="Times New Roman"/>
          <w:vertAlign w:val="superscript"/>
        </w:rPr>
        <w:t>1</w:t>
      </w:r>
      <w:r w:rsidRPr="004C1DD4">
        <w:rPr>
          <w:rFonts w:eastAsia="Times New Roman"/>
        </w:rPr>
        <w:t>/</w:t>
      </w:r>
      <w:r w:rsidRPr="004C1DD4">
        <w:rPr>
          <w:rFonts w:eastAsia="Times New Roman"/>
          <w:vertAlign w:val="subscript"/>
        </w:rPr>
        <w:t>8</w:t>
      </w:r>
      <w:r w:rsidRPr="004C1DD4">
        <w:rPr>
          <w:rFonts w:eastAsia="Times New Roman"/>
        </w:rPr>
        <w:t xml:space="preserve"> in.]’  </w:t>
      </w:r>
      <w:proofErr w:type="gramStart"/>
      <w:r w:rsidRPr="004C1DD4">
        <w:rPr>
          <w:rFonts w:eastAsia="Times New Roman"/>
        </w:rPr>
        <w:t>to ‘[</w:t>
      </w:r>
      <w:proofErr w:type="gramEnd"/>
      <w:r w:rsidRPr="004C1DD4">
        <w:rPr>
          <w:rFonts w:eastAsia="Times New Roman"/>
        </w:rPr>
        <w:t>2.83 and 3.13 in.].’</w:t>
      </w:r>
    </w:p>
    <w:p w14:paraId="4A0C78A2" w14:textId="77777777" w:rsidR="004C1DD4" w:rsidRPr="004C1DD4" w:rsidRDefault="004C1DD4" w:rsidP="004C1DD4">
      <w:pPr>
        <w:rPr>
          <w:rFonts w:ascii="Arial" w:eastAsia="Times New Roman" w:hAnsi="Arial" w:cs="Times New Roman"/>
          <w:i/>
          <w:iCs/>
        </w:rPr>
      </w:pPr>
      <w:r w:rsidRPr="004C1DD4">
        <w:rPr>
          <w:rFonts w:ascii="Arial" w:eastAsia="Times New Roman" w:hAnsi="Arial" w:cs="Times New Roman"/>
          <w:i/>
          <w:iCs/>
        </w:rPr>
        <w:t>T 119, Slump of Hydraulic Cement Concrete – TS 3b</w:t>
      </w:r>
    </w:p>
    <w:p w14:paraId="5B7CCA99" w14:textId="77777777" w:rsidR="004C1DD4" w:rsidRPr="00491D2A" w:rsidRDefault="004C1DD4">
      <w:pPr>
        <w:pStyle w:val="ListParagraph"/>
        <w:numPr>
          <w:ilvl w:val="0"/>
          <w:numId w:val="36"/>
        </w:numPr>
        <w:spacing w:after="160" w:line="259" w:lineRule="auto"/>
        <w:rPr>
          <w:rFonts w:ascii="Arial" w:eastAsia="Times New Roman" w:hAnsi="Arial" w:cs="Times New Roman"/>
        </w:rPr>
      </w:pPr>
      <w:r w:rsidRPr="00491D2A">
        <w:rPr>
          <w:rFonts w:ascii="Arial" w:eastAsia="Times New Roman" w:hAnsi="Arial" w:cs="Times New Roman"/>
        </w:rPr>
        <w:t xml:space="preserve">Step 5.1. </w:t>
      </w:r>
      <w:r w:rsidRPr="00491D2A">
        <w:rPr>
          <w:rFonts w:ascii="Arial" w:eastAsia="Times New Roman" w:hAnsi="Arial" w:cs="Times New Roman"/>
          <w:i/>
          <w:iCs/>
        </w:rPr>
        <w:t>Mold</w:t>
      </w:r>
      <w:r w:rsidRPr="00491D2A">
        <w:rPr>
          <w:rFonts w:ascii="Arial" w:eastAsia="Times New Roman" w:hAnsi="Arial" w:cs="Times New Roman"/>
        </w:rPr>
        <w:t>, remove ‘instead of the one shown,’ there is no base plate shown in the figure.</w:t>
      </w:r>
    </w:p>
    <w:p w14:paraId="5D753110" w14:textId="77777777" w:rsidR="004C1DD4" w:rsidRPr="00491D2A" w:rsidRDefault="004C1DD4">
      <w:pPr>
        <w:pStyle w:val="ListParagraph"/>
        <w:numPr>
          <w:ilvl w:val="0"/>
          <w:numId w:val="36"/>
        </w:numPr>
        <w:spacing w:after="160" w:line="259" w:lineRule="auto"/>
        <w:rPr>
          <w:rFonts w:ascii="Arial" w:eastAsia="Times New Roman" w:hAnsi="Arial" w:cs="Times New Roman"/>
        </w:rPr>
      </w:pPr>
      <w:r w:rsidRPr="00491D2A">
        <w:rPr>
          <w:rFonts w:ascii="Arial" w:eastAsia="Times New Roman" w:hAnsi="Arial" w:cs="Times New Roman"/>
        </w:rPr>
        <w:t xml:space="preserve">Step 7.1, add (in red), ‘Dampen the inside of the mold and </w:t>
      </w:r>
      <w:r w:rsidRPr="00491D2A">
        <w:rPr>
          <w:rFonts w:ascii="Arial" w:eastAsia="Times New Roman" w:hAnsi="Arial" w:cs="Times New Roman"/>
          <w:color w:val="EE0000"/>
        </w:rPr>
        <w:t>nonabsorbent base or base plate</w:t>
      </w:r>
      <w:r w:rsidRPr="00491D2A">
        <w:rPr>
          <w:rFonts w:ascii="Arial" w:eastAsia="Times New Roman" w:hAnsi="Arial" w:cs="Times New Roman"/>
        </w:rPr>
        <w:t>.’</w:t>
      </w:r>
    </w:p>
    <w:p w14:paraId="73E818B6" w14:textId="77777777" w:rsidR="004C1DD4" w:rsidRPr="00491D2A" w:rsidRDefault="004C1DD4">
      <w:pPr>
        <w:pStyle w:val="ListParagraph"/>
        <w:numPr>
          <w:ilvl w:val="0"/>
          <w:numId w:val="36"/>
        </w:numPr>
        <w:spacing w:after="160" w:line="259" w:lineRule="auto"/>
        <w:rPr>
          <w:rFonts w:ascii="Arial" w:eastAsia="Times New Roman" w:hAnsi="Arial" w:cs="Times New Roman"/>
        </w:rPr>
      </w:pPr>
      <w:r w:rsidRPr="00491D2A">
        <w:rPr>
          <w:rFonts w:ascii="Arial" w:eastAsia="Times New Roman" w:hAnsi="Arial" w:cs="Times New Roman"/>
        </w:rPr>
        <w:t xml:space="preserve">Create a new Step 7.2 with the remaining portion of 7.1 and change to read, ‘Place </w:t>
      </w:r>
      <w:r w:rsidRPr="00491D2A">
        <w:rPr>
          <w:rFonts w:ascii="Arial" w:eastAsia="Times New Roman" w:hAnsi="Arial" w:cs="Times New Roman"/>
          <w:color w:val="EE0000"/>
        </w:rPr>
        <w:t>the base or base plate</w:t>
      </w:r>
      <w:r w:rsidRPr="00491D2A">
        <w:rPr>
          <w:rFonts w:ascii="Arial" w:eastAsia="Times New Roman" w:hAnsi="Arial" w:cs="Times New Roman"/>
        </w:rPr>
        <w:t xml:space="preserve"> on a </w:t>
      </w:r>
      <w:r w:rsidRPr="00491D2A">
        <w:rPr>
          <w:rFonts w:ascii="Arial" w:eastAsia="Times New Roman" w:hAnsi="Arial" w:cs="Times New Roman"/>
          <w:color w:val="EE0000"/>
        </w:rPr>
        <w:t>stable</w:t>
      </w:r>
      <w:r w:rsidRPr="00491D2A">
        <w:rPr>
          <w:rFonts w:ascii="Arial" w:eastAsia="Times New Roman" w:hAnsi="Arial" w:cs="Times New Roman"/>
        </w:rPr>
        <w:t>, rigid, surface that is level and firm.’</w:t>
      </w:r>
    </w:p>
    <w:p w14:paraId="2A08FF85" w14:textId="77777777" w:rsidR="004C1DD4" w:rsidRPr="004C1DD4" w:rsidRDefault="004C1DD4" w:rsidP="004C1DD4">
      <w:pPr>
        <w:rPr>
          <w:rFonts w:ascii="Arial" w:eastAsia="Times New Roman" w:hAnsi="Arial" w:cs="Times New Roman"/>
          <w:i/>
          <w:iCs/>
        </w:rPr>
      </w:pPr>
      <w:r w:rsidRPr="004C1DD4">
        <w:rPr>
          <w:rFonts w:ascii="Arial" w:eastAsia="Times New Roman" w:hAnsi="Arial" w:cs="Times New Roman"/>
          <w:i/>
          <w:iCs/>
        </w:rPr>
        <w:t>T 121, Density (Unit Weight), Yield, and Air Content (Gravimetric) of Concrete – TS 3b</w:t>
      </w:r>
    </w:p>
    <w:p w14:paraId="363F5F78" w14:textId="77777777" w:rsidR="004C1DD4" w:rsidRPr="00491D2A" w:rsidRDefault="004C1DD4">
      <w:pPr>
        <w:numPr>
          <w:ilvl w:val="0"/>
          <w:numId w:val="37"/>
        </w:numPr>
        <w:rPr>
          <w:rFonts w:ascii="Arial" w:eastAsia="Times New Roman" w:hAnsi="Arial" w:cs="Times New Roman"/>
        </w:rPr>
      </w:pPr>
      <w:r w:rsidRPr="00491D2A">
        <w:rPr>
          <w:rFonts w:ascii="Arial" w:eastAsia="Times New Roman" w:hAnsi="Arial" w:cs="Times New Roman"/>
        </w:rPr>
        <w:t>Add Step 7.7.</w:t>
      </w:r>
      <w:proofErr w:type="gramStart"/>
      <w:r w:rsidRPr="00491D2A">
        <w:rPr>
          <w:rFonts w:ascii="Arial" w:eastAsia="Times New Roman" w:hAnsi="Arial" w:cs="Times New Roman"/>
        </w:rPr>
        <w:t>2.6, ‘</w:t>
      </w:r>
      <w:proofErr w:type="gramEnd"/>
      <w:r w:rsidRPr="00491D2A">
        <w:rPr>
          <w:rFonts w:ascii="Arial" w:eastAsia="Times New Roman" w:hAnsi="Arial" w:cs="Times New Roman"/>
        </w:rPr>
        <w:t xml:space="preserve">After each layer is vibrated, tap around the perimeter of the measure smartly 10 to 15 times with the mallet using such force so as to close </w:t>
      </w:r>
      <w:r w:rsidRPr="00491D2A">
        <w:rPr>
          <w:rFonts w:ascii="Arial" w:eastAsia="Times New Roman" w:hAnsi="Arial" w:cs="Times New Roman"/>
        </w:rPr>
        <w:lastRenderedPageBreak/>
        <w:t>any voids left by the vibrator and to release any large bubbles of air that may have been trapped.’</w:t>
      </w:r>
    </w:p>
    <w:p w14:paraId="383E4361" w14:textId="77777777" w:rsidR="004C1DD4" w:rsidRPr="004C1DD4" w:rsidRDefault="004C1DD4" w:rsidP="004C1DD4">
      <w:pPr>
        <w:tabs>
          <w:tab w:val="num" w:pos="360"/>
        </w:tabs>
        <w:ind w:left="360" w:hanging="360"/>
        <w:rPr>
          <w:rFonts w:ascii="Arial" w:eastAsia="Times New Roman" w:hAnsi="Arial" w:cs="Times New Roman"/>
          <w:i/>
        </w:rPr>
      </w:pPr>
      <w:r w:rsidRPr="004C1DD4">
        <w:rPr>
          <w:rFonts w:ascii="Arial" w:eastAsia="Times New Roman" w:hAnsi="Arial" w:cs="Times New Roman"/>
          <w:i/>
        </w:rPr>
        <w:t xml:space="preserve">T 255, Total Evaporable Moisture Content for Aggregates – TS 1c </w:t>
      </w:r>
    </w:p>
    <w:p w14:paraId="47ABB056" w14:textId="77777777" w:rsidR="004C1DD4" w:rsidRPr="00491D2A" w:rsidRDefault="004C1DD4">
      <w:pPr>
        <w:pStyle w:val="ListParagraph"/>
        <w:numPr>
          <w:ilvl w:val="0"/>
          <w:numId w:val="37"/>
        </w:numPr>
        <w:rPr>
          <w:rFonts w:ascii="Arial" w:eastAsia="Times New Roman" w:hAnsi="Arial" w:cs="Times New Roman"/>
        </w:rPr>
      </w:pPr>
      <w:r w:rsidRPr="00491D2A">
        <w:rPr>
          <w:rFonts w:ascii="Arial" w:eastAsia="Times New Roman" w:hAnsi="Arial" w:cs="Times New Roman"/>
        </w:rPr>
        <w:t>Add PP 97, Determining Constant Mass to Section 2, Referenced Documents</w:t>
      </w:r>
    </w:p>
    <w:p w14:paraId="2098B3C1" w14:textId="77777777" w:rsidR="004C1DD4" w:rsidRPr="00491D2A" w:rsidRDefault="004C1DD4">
      <w:pPr>
        <w:pStyle w:val="ListParagraph"/>
        <w:numPr>
          <w:ilvl w:val="0"/>
          <w:numId w:val="37"/>
        </w:numPr>
        <w:rPr>
          <w:rFonts w:ascii="Arial" w:eastAsia="Times New Roman" w:hAnsi="Arial" w:cs="Times New Roman"/>
        </w:rPr>
      </w:pPr>
      <w:r w:rsidRPr="00491D2A">
        <w:rPr>
          <w:rFonts w:ascii="Arial" w:eastAsia="Times New Roman" w:hAnsi="Arial" w:cs="Times New Roman"/>
        </w:rPr>
        <w:t>In Step 7.4, change ‘is thoroughly dry’ to ‘has reached constant mass.’</w:t>
      </w:r>
    </w:p>
    <w:p w14:paraId="1D34A4CB" w14:textId="77777777" w:rsidR="004C1DD4" w:rsidRPr="00491D2A" w:rsidRDefault="004C1DD4">
      <w:pPr>
        <w:pStyle w:val="ListParagraph"/>
        <w:numPr>
          <w:ilvl w:val="0"/>
          <w:numId w:val="37"/>
        </w:numPr>
        <w:rPr>
          <w:rFonts w:ascii="Arial" w:eastAsia="Times New Roman" w:hAnsi="Arial" w:cs="Times New Roman"/>
        </w:rPr>
      </w:pPr>
      <w:r w:rsidRPr="00491D2A">
        <w:rPr>
          <w:rFonts w:ascii="Arial" w:eastAsia="Times New Roman" w:hAnsi="Arial" w:cs="Times New Roman"/>
        </w:rPr>
        <w:t xml:space="preserve">At the end of Step 7.4 </w:t>
      </w:r>
      <w:proofErr w:type="gramStart"/>
      <w:r w:rsidRPr="00491D2A">
        <w:rPr>
          <w:rFonts w:ascii="Arial" w:eastAsia="Times New Roman" w:hAnsi="Arial" w:cs="Times New Roman"/>
        </w:rPr>
        <w:t>add, ‘</w:t>
      </w:r>
      <w:proofErr w:type="gramEnd"/>
      <w:r w:rsidRPr="00491D2A">
        <w:rPr>
          <w:rFonts w:ascii="Arial" w:eastAsia="Times New Roman" w:hAnsi="Arial" w:cs="Times New Roman"/>
        </w:rPr>
        <w:t xml:space="preserve">For information on determining length of time for further heating to determine constant mass, see PP 97.’ </w:t>
      </w:r>
    </w:p>
    <w:p w14:paraId="07A2C3A3" w14:textId="77777777" w:rsidR="004C1DD4" w:rsidRPr="004C1DD4" w:rsidRDefault="004C1DD4" w:rsidP="004C1DD4">
      <w:pPr>
        <w:rPr>
          <w:rFonts w:ascii="Arial" w:eastAsia="Times New Roman" w:hAnsi="Arial" w:cs="Times New Roman"/>
          <w:i/>
          <w:iCs/>
        </w:rPr>
      </w:pPr>
      <w:r w:rsidRPr="004C1DD4">
        <w:rPr>
          <w:rFonts w:ascii="Arial" w:eastAsia="Times New Roman" w:hAnsi="Arial" w:cs="Times New Roman"/>
          <w:i/>
          <w:iCs/>
        </w:rPr>
        <w:t>T 272, One-Point Method for Determining Maximum Dry Density and Optimum Moisture – TS 1b</w:t>
      </w:r>
    </w:p>
    <w:p w14:paraId="0A37E70F" w14:textId="77777777" w:rsidR="004C1DD4" w:rsidRPr="00491D2A" w:rsidRDefault="004C1DD4">
      <w:pPr>
        <w:pStyle w:val="ListParagraph"/>
        <w:numPr>
          <w:ilvl w:val="0"/>
          <w:numId w:val="38"/>
        </w:numPr>
        <w:rPr>
          <w:rFonts w:ascii="Arial" w:eastAsia="Times New Roman" w:hAnsi="Arial" w:cs="Times New Roman"/>
        </w:rPr>
      </w:pPr>
      <w:r w:rsidRPr="00491D2A">
        <w:rPr>
          <w:rFonts w:ascii="Arial" w:eastAsia="Times New Roman" w:hAnsi="Arial" w:cs="Times New Roman"/>
        </w:rPr>
        <w:t xml:space="preserve">Add T 310, In-Place Density and Moisture Content of Soil and Soil-Aggregate by Nuclear Methods (Shallow Depth), to Section 2 Referenced Documents </w:t>
      </w:r>
    </w:p>
    <w:p w14:paraId="1DA7EFAF" w14:textId="77777777" w:rsidR="004C1DD4" w:rsidRPr="00491D2A" w:rsidRDefault="004C1DD4">
      <w:pPr>
        <w:pStyle w:val="ListParagraph"/>
        <w:numPr>
          <w:ilvl w:val="0"/>
          <w:numId w:val="38"/>
        </w:numPr>
        <w:rPr>
          <w:rFonts w:ascii="Arial" w:eastAsia="Times New Roman" w:hAnsi="Arial" w:cs="Times New Roman"/>
        </w:rPr>
      </w:pPr>
      <w:r w:rsidRPr="00491D2A">
        <w:rPr>
          <w:rFonts w:ascii="Arial" w:eastAsia="Times New Roman" w:hAnsi="Arial" w:cs="Times New Roman"/>
        </w:rPr>
        <w:t>Step 6.1 add reference to T 310</w:t>
      </w:r>
    </w:p>
    <w:p w14:paraId="4EA2E01E" w14:textId="77777777" w:rsidR="004C1DD4" w:rsidRPr="004C1DD4" w:rsidRDefault="004C1DD4" w:rsidP="004C1DD4">
      <w:pPr>
        <w:rPr>
          <w:rFonts w:ascii="Arial" w:eastAsia="Times New Roman" w:hAnsi="Arial" w:cs="Times New Roman"/>
          <w:i/>
          <w:iCs/>
          <w:sz w:val="22"/>
        </w:rPr>
      </w:pPr>
      <w:r w:rsidRPr="004C1DD4">
        <w:rPr>
          <w:rFonts w:ascii="Arial" w:eastAsia="Times New Roman" w:hAnsi="Arial" w:cs="Times New Roman"/>
          <w:i/>
          <w:iCs/>
        </w:rPr>
        <w:t>T 310, In-Place Density and Moisture Content of Soil and Soil-Aggregate by Nuclear Methods (Shallow Depth) – TS 1b</w:t>
      </w:r>
    </w:p>
    <w:p w14:paraId="597CCD0B" w14:textId="77777777" w:rsidR="004C1DD4" w:rsidRPr="00491D2A" w:rsidRDefault="004C1DD4">
      <w:pPr>
        <w:pStyle w:val="ListParagraph"/>
        <w:numPr>
          <w:ilvl w:val="0"/>
          <w:numId w:val="39"/>
        </w:numPr>
        <w:rPr>
          <w:rFonts w:ascii="Arial" w:eastAsia="Times New Roman" w:hAnsi="Arial" w:cs="Times New Roman"/>
        </w:rPr>
      </w:pPr>
      <w:r w:rsidRPr="00491D2A">
        <w:rPr>
          <w:rFonts w:ascii="Arial" w:eastAsia="Times New Roman" w:hAnsi="Arial" w:cs="Times New Roman"/>
        </w:rPr>
        <w:t>Expand Note 5 to include the tolerances between two readings</w:t>
      </w:r>
    </w:p>
    <w:p w14:paraId="23D2F949" w14:textId="77777777" w:rsidR="004C1DD4" w:rsidRPr="00491D2A" w:rsidRDefault="004C1DD4">
      <w:pPr>
        <w:pStyle w:val="ListParagraph"/>
        <w:numPr>
          <w:ilvl w:val="0"/>
          <w:numId w:val="39"/>
        </w:numPr>
        <w:rPr>
          <w:rFonts w:ascii="Arial" w:eastAsia="Times New Roman" w:hAnsi="Arial" w:cs="Times New Roman"/>
        </w:rPr>
      </w:pPr>
      <w:r w:rsidRPr="00491D2A">
        <w:rPr>
          <w:rFonts w:ascii="Arial" w:eastAsia="Times New Roman" w:hAnsi="Arial" w:cs="Times New Roman"/>
        </w:rPr>
        <w:t>Add Note 6, ‘Additional adjacent material may be needed to establish a full soil moisture-density relation according to T 99 or T 180.’</w:t>
      </w:r>
    </w:p>
    <w:p w14:paraId="6FB23AA3" w14:textId="77777777" w:rsidR="004C1DD4" w:rsidRPr="004C1DD4" w:rsidRDefault="004C1DD4" w:rsidP="004C1DD4">
      <w:pPr>
        <w:keepNext/>
        <w:keepLines/>
        <w:spacing w:before="160" w:after="80"/>
        <w:outlineLvl w:val="2"/>
        <w:rPr>
          <w:rFonts w:ascii="Aptos" w:eastAsia="Times New Roman" w:hAnsi="Aptos" w:cs="Aptos"/>
          <w:color w:val="0F4761"/>
          <w:sz w:val="28"/>
          <w:szCs w:val="28"/>
        </w:rPr>
      </w:pPr>
      <w:r w:rsidRPr="004C1DD4">
        <w:rPr>
          <w:rFonts w:ascii="Aptos" w:eastAsia="Times New Roman" w:hAnsi="Aptos" w:cs="Aptos"/>
          <w:color w:val="0F4761"/>
          <w:sz w:val="28"/>
          <w:szCs w:val="28"/>
        </w:rPr>
        <w:t>Items for the Executive Board Spring Meeting Agenda</w:t>
      </w:r>
    </w:p>
    <w:p w14:paraId="2380663E" w14:textId="77777777" w:rsidR="004C1DD4" w:rsidRPr="00491D2A" w:rsidRDefault="004C1DD4">
      <w:pPr>
        <w:pStyle w:val="ListParagraph"/>
        <w:numPr>
          <w:ilvl w:val="0"/>
          <w:numId w:val="40"/>
        </w:numPr>
        <w:tabs>
          <w:tab w:val="num" w:pos="360"/>
        </w:tabs>
        <w:rPr>
          <w:rFonts w:ascii="Arial" w:eastAsia="Times New Roman" w:hAnsi="Arial" w:cs="Times New Roman"/>
        </w:rPr>
      </w:pPr>
      <w:r w:rsidRPr="00491D2A">
        <w:rPr>
          <w:rFonts w:ascii="Arial" w:eastAsia="Times New Roman" w:hAnsi="Arial" w:cs="Times New Roman"/>
        </w:rPr>
        <w:t xml:space="preserve">Status of </w:t>
      </w:r>
      <w:r w:rsidRPr="00491D2A">
        <w:rPr>
          <w:rFonts w:ascii="Arial" w:eastAsia="Times New Roman" w:hAnsi="Arial" w:cs="Times New Roman"/>
          <w:i/>
          <w:iCs/>
        </w:rPr>
        <w:t>PP 97, Determination of Constant Mass</w:t>
      </w:r>
    </w:p>
    <w:p w14:paraId="0FDF2913" w14:textId="77777777" w:rsidR="004C1DD4" w:rsidRPr="00491D2A" w:rsidRDefault="004C1DD4">
      <w:pPr>
        <w:pStyle w:val="ListParagraph"/>
        <w:numPr>
          <w:ilvl w:val="0"/>
          <w:numId w:val="40"/>
        </w:numPr>
        <w:tabs>
          <w:tab w:val="num" w:pos="360"/>
        </w:tabs>
        <w:rPr>
          <w:rFonts w:ascii="Arial" w:eastAsia="Times New Roman" w:hAnsi="Arial" w:cs="Times New Roman"/>
        </w:rPr>
      </w:pPr>
      <w:r w:rsidRPr="00491D2A">
        <w:rPr>
          <w:rFonts w:ascii="Arial" w:eastAsia="Times New Roman" w:hAnsi="Arial" w:cs="Times New Roman"/>
        </w:rPr>
        <w:t>‘Proposals to AASHTO Standards Process’</w:t>
      </w:r>
    </w:p>
    <w:p w14:paraId="164E9B04" w14:textId="40B7E4E7" w:rsidR="00701DC4" w:rsidRPr="00C96E57" w:rsidRDefault="00491D2A" w:rsidP="00AA5ADD">
      <w:pPr>
        <w:pStyle w:val="ListParagraph"/>
        <w:numPr>
          <w:ilvl w:val="0"/>
          <w:numId w:val="40"/>
        </w:numPr>
        <w:tabs>
          <w:tab w:val="num" w:pos="360"/>
        </w:tabs>
      </w:pPr>
      <w:r w:rsidRPr="00491D2A">
        <w:rPr>
          <w:rFonts w:ascii="Arial" w:eastAsia="Times New Roman" w:hAnsi="Arial" w:cs="Times New Roman"/>
        </w:rPr>
        <w:t>AASHTO T 85 does not define ‘substantial’ in Section 7.2</w:t>
      </w:r>
    </w:p>
    <w:p w14:paraId="6B1B0B16" w14:textId="46B63B27" w:rsidR="00C96E57" w:rsidRPr="00934FBD" w:rsidRDefault="00C96E57">
      <w:pPr>
        <w:pStyle w:val="ListParagraph"/>
        <w:numPr>
          <w:ilvl w:val="0"/>
          <w:numId w:val="40"/>
        </w:numPr>
        <w:tabs>
          <w:tab w:val="num" w:pos="360"/>
        </w:tabs>
        <w:spacing w:before="0" w:after="200" w:line="276" w:lineRule="auto"/>
      </w:pPr>
      <w:r>
        <w:rPr>
          <w:rFonts w:ascii="Arial" w:eastAsia="Times New Roman" w:hAnsi="Arial" w:cs="Times New Roman"/>
        </w:rPr>
        <w:t>Strategic Plan recommendations</w:t>
      </w:r>
    </w:p>
    <w:sectPr w:rsidR="00C96E57" w:rsidRPr="00934FBD" w:rsidSect="00491D2A">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5068" w14:textId="77777777" w:rsidR="00176B69" w:rsidRDefault="00176B69" w:rsidP="00AB626D">
      <w:r>
        <w:separator/>
      </w:r>
    </w:p>
    <w:p w14:paraId="2F0B5A3B" w14:textId="77777777" w:rsidR="00176B69" w:rsidRDefault="00176B69" w:rsidP="00AB626D"/>
  </w:endnote>
  <w:endnote w:type="continuationSeparator" w:id="0">
    <w:p w14:paraId="2274BC46" w14:textId="77777777" w:rsidR="00176B69" w:rsidRDefault="00176B69" w:rsidP="00AB626D">
      <w:r>
        <w:continuationSeparator/>
      </w:r>
    </w:p>
    <w:p w14:paraId="73679C86" w14:textId="77777777" w:rsidR="00176B69" w:rsidRDefault="00176B69" w:rsidP="00AB6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FB16" w14:textId="77777777" w:rsidR="00E0446B" w:rsidRDefault="00E04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FC77" w14:textId="77777777" w:rsidR="00176B69" w:rsidRDefault="00176B69" w:rsidP="00AB626D">
      <w:r>
        <w:separator/>
      </w:r>
    </w:p>
    <w:p w14:paraId="27EE4F9A" w14:textId="77777777" w:rsidR="00176B69" w:rsidRDefault="00176B69" w:rsidP="00AB626D"/>
  </w:footnote>
  <w:footnote w:type="continuationSeparator" w:id="0">
    <w:p w14:paraId="054B6DEC" w14:textId="77777777" w:rsidR="00176B69" w:rsidRDefault="00176B69" w:rsidP="00AB626D">
      <w:r>
        <w:continuationSeparator/>
      </w:r>
    </w:p>
    <w:p w14:paraId="39C4B467" w14:textId="77777777" w:rsidR="00176B69" w:rsidRDefault="00176B69" w:rsidP="00AB6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8A7815" w:rsidRPr="003D092D" w14:paraId="38D64CE1" w14:textId="77777777" w:rsidTr="009A032E">
      <w:trPr>
        <w:trHeight w:val="353"/>
        <w:jc w:val="center"/>
      </w:trPr>
      <w:tc>
        <w:tcPr>
          <w:tcW w:w="10187" w:type="dxa"/>
          <w:gridSpan w:val="3"/>
          <w:vAlign w:val="center"/>
        </w:tcPr>
        <w:p w14:paraId="1DD61452" w14:textId="77777777" w:rsidR="008A7815" w:rsidRPr="003D092D" w:rsidRDefault="008A7815" w:rsidP="008A7815">
          <w:r>
            <w:t xml:space="preserve">Page </w:t>
          </w:r>
          <w:r w:rsidRPr="00FE6278">
            <w:fldChar w:fldCharType="begin"/>
          </w:r>
          <w:r w:rsidRPr="00FE6278">
            <w:instrText xml:space="preserve"> PAGE   \* MERGEFORMAT </w:instrText>
          </w:r>
          <w:r w:rsidRPr="00FE6278">
            <w:fldChar w:fldCharType="separate"/>
          </w:r>
          <w:r>
            <w:rPr>
              <w:noProof/>
            </w:rPr>
            <w:t>5</w:t>
          </w:r>
          <w:r w:rsidRPr="00FE6278">
            <w:fldChar w:fldCharType="end"/>
          </w:r>
        </w:p>
      </w:tc>
    </w:tr>
    <w:tr w:rsidR="008A7815" w:rsidRPr="003D092D" w14:paraId="6964597B" w14:textId="77777777" w:rsidTr="009A032E">
      <w:trPr>
        <w:trHeight w:val="431"/>
        <w:jc w:val="center"/>
      </w:trPr>
      <w:tc>
        <w:tcPr>
          <w:tcW w:w="1885" w:type="dxa"/>
          <w:vAlign w:val="center"/>
        </w:tcPr>
        <w:p w14:paraId="10502B55" w14:textId="77777777" w:rsidR="008A7815" w:rsidRPr="003A1DD5" w:rsidRDefault="008A7815" w:rsidP="008A7815">
          <w:r w:rsidRPr="003A1DD5">
            <w:t>Topic</w:t>
          </w:r>
        </w:p>
      </w:tc>
      <w:tc>
        <w:tcPr>
          <w:tcW w:w="6525" w:type="dxa"/>
          <w:vAlign w:val="center"/>
        </w:tcPr>
        <w:p w14:paraId="6E9B1C51" w14:textId="77777777" w:rsidR="008A7815" w:rsidRPr="003D092D" w:rsidRDefault="008A7815" w:rsidP="008A7815">
          <w:r w:rsidRPr="003D092D">
            <w:t>Discussion</w:t>
          </w:r>
          <w:r>
            <w:t xml:space="preserve"> / </w:t>
          </w:r>
          <w:r w:rsidRPr="00BD6776">
            <w:rPr>
              <w:i/>
            </w:rPr>
            <w:t>Decision</w:t>
          </w:r>
        </w:p>
      </w:tc>
      <w:tc>
        <w:tcPr>
          <w:tcW w:w="1777" w:type="dxa"/>
          <w:vAlign w:val="center"/>
        </w:tcPr>
        <w:p w14:paraId="4F9A315B" w14:textId="77777777" w:rsidR="008A7815" w:rsidRPr="003A1DD5" w:rsidRDefault="008A7815" w:rsidP="008A7815">
          <w:r>
            <w:t>Action Required By:</w:t>
          </w:r>
        </w:p>
      </w:tc>
    </w:tr>
  </w:tbl>
  <w:p w14:paraId="188ABF35" w14:textId="77777777" w:rsidR="008A7815" w:rsidRPr="009B6941" w:rsidRDefault="008A7815">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6525"/>
      <w:gridCol w:w="1777"/>
    </w:tblGrid>
    <w:tr w:rsidR="00080E7C" w:rsidRPr="003D092D" w14:paraId="287A7DEA" w14:textId="77777777" w:rsidTr="003A1D4A">
      <w:trPr>
        <w:trHeight w:val="353"/>
        <w:jc w:val="center"/>
      </w:trPr>
      <w:tc>
        <w:tcPr>
          <w:tcW w:w="10187" w:type="dxa"/>
          <w:gridSpan w:val="3"/>
          <w:vAlign w:val="center"/>
        </w:tcPr>
        <w:p w14:paraId="38943322" w14:textId="77777777" w:rsidR="00080E7C" w:rsidRPr="003D092D" w:rsidRDefault="00080E7C" w:rsidP="00AB626D">
          <w:r>
            <w:t xml:space="preserve">Page </w:t>
          </w:r>
          <w:r w:rsidRPr="00FE6278">
            <w:fldChar w:fldCharType="begin"/>
          </w:r>
          <w:r w:rsidRPr="00FE6278">
            <w:instrText xml:space="preserve"> PAGE   \* MERGEFORMAT </w:instrText>
          </w:r>
          <w:r w:rsidRPr="00FE6278">
            <w:fldChar w:fldCharType="separate"/>
          </w:r>
          <w:r>
            <w:rPr>
              <w:noProof/>
            </w:rPr>
            <w:t>5</w:t>
          </w:r>
          <w:r w:rsidRPr="00FE6278">
            <w:fldChar w:fldCharType="end"/>
          </w:r>
        </w:p>
      </w:tc>
    </w:tr>
    <w:tr w:rsidR="00080E7C" w:rsidRPr="003D092D" w14:paraId="6B48F6F2" w14:textId="77777777" w:rsidTr="003A1D4A">
      <w:trPr>
        <w:trHeight w:val="431"/>
        <w:jc w:val="center"/>
      </w:trPr>
      <w:tc>
        <w:tcPr>
          <w:tcW w:w="1885" w:type="dxa"/>
          <w:vAlign w:val="center"/>
        </w:tcPr>
        <w:p w14:paraId="7E3D3652" w14:textId="77777777" w:rsidR="00080E7C" w:rsidRPr="003A1DD5" w:rsidRDefault="00080E7C" w:rsidP="00AB626D">
          <w:r w:rsidRPr="003A1DD5">
            <w:t>Topic</w:t>
          </w:r>
        </w:p>
      </w:tc>
      <w:tc>
        <w:tcPr>
          <w:tcW w:w="6525" w:type="dxa"/>
          <w:vAlign w:val="center"/>
        </w:tcPr>
        <w:p w14:paraId="0D59F076" w14:textId="77777777" w:rsidR="00080E7C" w:rsidRPr="003D092D" w:rsidRDefault="00080E7C" w:rsidP="00AB626D">
          <w:r w:rsidRPr="003D092D">
            <w:t>Discussion</w:t>
          </w:r>
          <w:r>
            <w:t xml:space="preserve"> / </w:t>
          </w:r>
          <w:r w:rsidRPr="00BD6776">
            <w:rPr>
              <w:i/>
            </w:rPr>
            <w:t>Decision</w:t>
          </w:r>
        </w:p>
      </w:tc>
      <w:tc>
        <w:tcPr>
          <w:tcW w:w="1777" w:type="dxa"/>
          <w:vAlign w:val="center"/>
        </w:tcPr>
        <w:p w14:paraId="4E6A9E55" w14:textId="77777777" w:rsidR="00080E7C" w:rsidRPr="003A1DD5" w:rsidRDefault="00080E7C" w:rsidP="00AB626D">
          <w:r>
            <w:t>Action Required By:</w:t>
          </w:r>
        </w:p>
      </w:tc>
    </w:tr>
  </w:tbl>
  <w:p w14:paraId="575F4FED" w14:textId="77777777" w:rsidR="003A1D4A" w:rsidRDefault="003A1D4A" w:rsidP="009B69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2AB7" w14:textId="77777777" w:rsidR="00B50D18" w:rsidRPr="00B50D18" w:rsidRDefault="00B50D18" w:rsidP="00B50D18">
    <w:pPr>
      <w:keepNext/>
      <w:keepLines/>
      <w:spacing w:before="360" w:after="80"/>
      <w:outlineLvl w:val="0"/>
      <w:rPr>
        <w:rFonts w:ascii="Arial" w:eastAsia="Times New Roman" w:hAnsi="Arial" w:cs="Times New Roman"/>
        <w:color w:val="0F4761"/>
        <w:sz w:val="32"/>
        <w:szCs w:val="32"/>
      </w:rPr>
    </w:pPr>
    <w:r w:rsidRPr="00B50D18">
      <w:rPr>
        <w:rFonts w:ascii="Arial" w:eastAsia="Times New Roman" w:hAnsi="Arial" w:cs="Times New Roman"/>
        <w:color w:val="0F4761"/>
        <w:sz w:val="32"/>
        <w:szCs w:val="32"/>
      </w:rPr>
      <w:t xml:space="preserve">WAQTC Developed Test Methods </w:t>
    </w:r>
  </w:p>
  <w:p w14:paraId="399FF358" w14:textId="77777777" w:rsidR="000B720E" w:rsidRPr="009B6941" w:rsidRDefault="000B720E">
    <w:pPr>
      <w:pStyle w:val="Heade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9711" w14:textId="77777777" w:rsidR="00AD5A4A" w:rsidRDefault="00AD5A4A" w:rsidP="009B694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E6CE" w14:textId="19CEED7C" w:rsidR="00B50D18" w:rsidRPr="009B6941" w:rsidRDefault="004C1DD4" w:rsidP="00B50D18">
    <w:pPr>
      <w:spacing w:before="0" w:after="200" w:line="276" w:lineRule="auto"/>
      <w:rPr>
        <w:sz w:val="2"/>
        <w:szCs w:val="2"/>
      </w:rPr>
    </w:pPr>
    <w:r w:rsidRPr="004C1DD4">
      <w:rPr>
        <w:rFonts w:ascii="Aptos Display" w:eastAsia="Times New Roman" w:hAnsi="Aptos Display" w:cs="Times New Roman"/>
        <w:color w:val="0F4761"/>
        <w:sz w:val="32"/>
        <w:szCs w:val="32"/>
      </w:rPr>
      <w:t>2026 QAC Winter Meeting Action Items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4A3"/>
    <w:multiLevelType w:val="hybridMultilevel"/>
    <w:tmpl w:val="0114A198"/>
    <w:lvl w:ilvl="0" w:tplc="0409000F">
      <w:start w:val="1"/>
      <w:numFmt w:val="decimal"/>
      <w:lvlText w:val="%1."/>
      <w:lvlJc w:val="left"/>
      <w:pPr>
        <w:ind w:left="720" w:hanging="360"/>
      </w:pPr>
    </w:lvl>
    <w:lvl w:ilvl="1" w:tplc="5D747FC2">
      <w:start w:val="1"/>
      <w:numFmt w:val="lowerLetter"/>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6D1644D6">
      <w:start w:val="3"/>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2E39E4"/>
    <w:multiLevelType w:val="hybridMultilevel"/>
    <w:tmpl w:val="A806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00D60"/>
    <w:multiLevelType w:val="hybridMultilevel"/>
    <w:tmpl w:val="B6020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21410B"/>
    <w:multiLevelType w:val="hybridMultilevel"/>
    <w:tmpl w:val="F2A6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B3757"/>
    <w:multiLevelType w:val="hybridMultilevel"/>
    <w:tmpl w:val="3F7A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869AB"/>
    <w:multiLevelType w:val="hybridMultilevel"/>
    <w:tmpl w:val="18C6BB9A"/>
    <w:lvl w:ilvl="0" w:tplc="A554FC5E">
      <w:start w:val="1"/>
      <w:numFmt w:val="bullet"/>
      <w:pStyle w:val="BodyText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F68B4"/>
    <w:multiLevelType w:val="hybridMultilevel"/>
    <w:tmpl w:val="FF9C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67624"/>
    <w:multiLevelType w:val="hybridMultilevel"/>
    <w:tmpl w:val="0FF4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101F7"/>
    <w:multiLevelType w:val="hybridMultilevel"/>
    <w:tmpl w:val="CA98D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B905D2"/>
    <w:multiLevelType w:val="hybridMultilevel"/>
    <w:tmpl w:val="2098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5391B"/>
    <w:multiLevelType w:val="hybridMultilevel"/>
    <w:tmpl w:val="8736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E2C92"/>
    <w:multiLevelType w:val="hybridMultilevel"/>
    <w:tmpl w:val="4850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26FE9"/>
    <w:multiLevelType w:val="hybridMultilevel"/>
    <w:tmpl w:val="CAD849E4"/>
    <w:lvl w:ilvl="0" w:tplc="FFFFFFFF">
      <w:start w:val="1"/>
      <w:numFmt w:val="bullet"/>
      <w:lvlText w:val=""/>
      <w:lvlJc w:val="left"/>
      <w:pPr>
        <w:ind w:left="1080" w:hanging="360"/>
      </w:pPr>
      <w:rPr>
        <w:rFonts w:ascii="Symbol" w:hAnsi="Symbol" w:hint="default"/>
      </w:rPr>
    </w:lvl>
    <w:lvl w:ilvl="1" w:tplc="6D1644D6">
      <w:start w:val="3"/>
      <w:numFmt w:val="bullet"/>
      <w:lvlText w:val="-"/>
      <w:lvlJc w:val="left"/>
      <w:pPr>
        <w:ind w:left="1800" w:hanging="360"/>
      </w:pPr>
      <w:rPr>
        <w:rFonts w:ascii="Times New Roman" w:eastAsia="Times New Roman" w:hAnsi="Times New Roman"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D0E403D"/>
    <w:multiLevelType w:val="hybridMultilevel"/>
    <w:tmpl w:val="4DF40472"/>
    <w:lvl w:ilvl="0" w:tplc="F5FE9C7C">
      <w:start w:val="1"/>
      <w:numFmt w:val="bullet"/>
      <w:pStyle w:val="Box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7102C2"/>
    <w:multiLevelType w:val="hybridMultilevel"/>
    <w:tmpl w:val="186E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9207E"/>
    <w:multiLevelType w:val="hybridMultilevel"/>
    <w:tmpl w:val="936C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16321"/>
    <w:multiLevelType w:val="hybridMultilevel"/>
    <w:tmpl w:val="884E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D03A4"/>
    <w:multiLevelType w:val="hybridMultilevel"/>
    <w:tmpl w:val="A8DC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F315A"/>
    <w:multiLevelType w:val="hybridMultilevel"/>
    <w:tmpl w:val="21CC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F509A"/>
    <w:multiLevelType w:val="hybridMultilevel"/>
    <w:tmpl w:val="B5EA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A005B"/>
    <w:multiLevelType w:val="hybridMultilevel"/>
    <w:tmpl w:val="85CC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D5301"/>
    <w:multiLevelType w:val="hybridMultilevel"/>
    <w:tmpl w:val="3EAE0CB0"/>
    <w:lvl w:ilvl="0" w:tplc="5D747FC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27908"/>
    <w:multiLevelType w:val="hybridMultilevel"/>
    <w:tmpl w:val="07C2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C1135"/>
    <w:multiLevelType w:val="hybridMultilevel"/>
    <w:tmpl w:val="AB40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304A3"/>
    <w:multiLevelType w:val="hybridMultilevel"/>
    <w:tmpl w:val="C7B8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C12E7"/>
    <w:multiLevelType w:val="hybridMultilevel"/>
    <w:tmpl w:val="9AFA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9076F"/>
    <w:multiLevelType w:val="multilevel"/>
    <w:tmpl w:val="745EB12E"/>
    <w:lvl w:ilvl="0">
      <w:start w:val="1"/>
      <w:numFmt w:val="decimal"/>
      <w:pStyle w:val="Heading1X"/>
      <w:lvlText w:val="A%1."/>
      <w:lvlJc w:val="left"/>
      <w:pPr>
        <w:tabs>
          <w:tab w:val="num" w:pos="1440"/>
        </w:tabs>
        <w:ind w:left="1440" w:hanging="1440"/>
      </w:pPr>
      <w:rPr>
        <w:rFonts w:ascii="Arial" w:hAnsi="Arial" w:hint="default"/>
        <w:b/>
        <w:i w:val="0"/>
        <w:sz w:val="24"/>
      </w:rPr>
    </w:lvl>
    <w:lvl w:ilvl="1">
      <w:start w:val="1"/>
      <w:numFmt w:val="decimal"/>
      <w:pStyle w:val="Heading2X"/>
      <w:lvlText w:val="A%1.%2."/>
      <w:lvlJc w:val="left"/>
      <w:pPr>
        <w:tabs>
          <w:tab w:val="num" w:pos="1440"/>
        </w:tabs>
        <w:ind w:left="1440" w:hanging="1440"/>
      </w:pPr>
      <w:rPr>
        <w:rFonts w:ascii="Arial" w:hAnsi="Arial" w:hint="default"/>
        <w:b w:val="0"/>
        <w:i w:val="0"/>
        <w:sz w:val="20"/>
      </w:rPr>
    </w:lvl>
    <w:lvl w:ilvl="2">
      <w:start w:val="1"/>
      <w:numFmt w:val="decimal"/>
      <w:pStyle w:val="Heading3X"/>
      <w:lvlText w:val="A%1.%2.%3."/>
      <w:lvlJc w:val="left"/>
      <w:pPr>
        <w:tabs>
          <w:tab w:val="num" w:pos="1440"/>
        </w:tabs>
        <w:ind w:left="1440" w:hanging="1440"/>
      </w:pPr>
      <w:rPr>
        <w:rFonts w:ascii="Arial" w:hAnsi="Arial" w:hint="default"/>
        <w:b w:val="0"/>
        <w:i w:val="0"/>
        <w:sz w:val="20"/>
      </w:rPr>
    </w:lvl>
    <w:lvl w:ilvl="3">
      <w:start w:val="1"/>
      <w:numFmt w:val="decimal"/>
      <w:pStyle w:val="Heading4X"/>
      <w:lvlText w:val="A%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1.%2.%3.%4.%5.%6."/>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ascii="Arial" w:hAnsi="Arial" w:hint="default"/>
        <w:b w:val="0"/>
        <w:i w:val="0"/>
        <w:sz w:val="20"/>
      </w:rPr>
    </w:lvl>
    <w:lvl w:ilvl="7">
      <w:start w:val="1"/>
      <w:numFmt w:val="decimal"/>
      <w:lvlText w:val="%1.%2.%3.%4.%5.%6.%7.%8."/>
      <w:lvlJc w:val="left"/>
      <w:pPr>
        <w:tabs>
          <w:tab w:val="num" w:pos="1440"/>
        </w:tabs>
        <w:ind w:left="1440" w:hanging="1440"/>
      </w:pPr>
      <w:rPr>
        <w:rFonts w:ascii="Arial" w:hAnsi="Arial" w:hint="default"/>
        <w:b w:val="0"/>
        <w:i w:val="0"/>
        <w:sz w:val="20"/>
      </w:rPr>
    </w:lvl>
    <w:lvl w:ilvl="8">
      <w:start w:val="1"/>
      <w:numFmt w:val="decimal"/>
      <w:lvlText w:val="%1.%2.%3.%4.%5.%6.%7.%8.%9."/>
      <w:lvlJc w:val="left"/>
      <w:pPr>
        <w:tabs>
          <w:tab w:val="num" w:pos="2160"/>
        </w:tabs>
        <w:ind w:left="1440" w:hanging="1440"/>
      </w:pPr>
    </w:lvl>
  </w:abstractNum>
  <w:abstractNum w:abstractNumId="27" w15:restartNumberingAfterBreak="0">
    <w:nsid w:val="54DD727D"/>
    <w:multiLevelType w:val="hybridMultilevel"/>
    <w:tmpl w:val="0F8A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462ED"/>
    <w:multiLevelType w:val="hybridMultilevel"/>
    <w:tmpl w:val="BD56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174D6"/>
    <w:multiLevelType w:val="hybridMultilevel"/>
    <w:tmpl w:val="0A7A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5E5A74"/>
    <w:multiLevelType w:val="hybridMultilevel"/>
    <w:tmpl w:val="9C469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8B2909"/>
    <w:multiLevelType w:val="hybridMultilevel"/>
    <w:tmpl w:val="14C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52FEF"/>
    <w:multiLevelType w:val="hybridMultilevel"/>
    <w:tmpl w:val="2F706766"/>
    <w:lvl w:ilvl="0" w:tplc="FFFFFFFF">
      <w:start w:val="1"/>
      <w:numFmt w:val="bullet"/>
      <w:lvlText w:val=""/>
      <w:lvlJc w:val="left"/>
      <w:pPr>
        <w:ind w:left="1080" w:hanging="360"/>
      </w:pPr>
      <w:rPr>
        <w:rFonts w:ascii="Symbol" w:hAnsi="Symbol" w:hint="default"/>
      </w:rPr>
    </w:lvl>
    <w:lvl w:ilvl="1" w:tplc="6D1644D6">
      <w:start w:val="3"/>
      <w:numFmt w:val="bullet"/>
      <w:lvlText w:val="-"/>
      <w:lvlJc w:val="left"/>
      <w:pPr>
        <w:ind w:left="1800" w:hanging="360"/>
      </w:pPr>
      <w:rPr>
        <w:rFonts w:ascii="Times New Roman" w:eastAsia="Times New Roman" w:hAnsi="Times New Roman" w:cs="Times New Roman"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039798B"/>
    <w:multiLevelType w:val="hybridMultilevel"/>
    <w:tmpl w:val="F0DA69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B3850"/>
    <w:multiLevelType w:val="hybridMultilevel"/>
    <w:tmpl w:val="0420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10CCC"/>
    <w:multiLevelType w:val="hybridMultilevel"/>
    <w:tmpl w:val="2B34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E80B12"/>
    <w:multiLevelType w:val="hybridMultilevel"/>
    <w:tmpl w:val="AF00446C"/>
    <w:lvl w:ilvl="0" w:tplc="D1F4128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813CC"/>
    <w:multiLevelType w:val="hybridMultilevel"/>
    <w:tmpl w:val="5972F124"/>
    <w:lvl w:ilvl="0" w:tplc="E4343F64">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0554D5"/>
    <w:multiLevelType w:val="hybridMultilevel"/>
    <w:tmpl w:val="5FC8D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5927BD"/>
    <w:multiLevelType w:val="hybridMultilevel"/>
    <w:tmpl w:val="5E1C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974460">
    <w:abstractNumId w:val="13"/>
  </w:num>
  <w:num w:numId="2" w16cid:durableId="1723823500">
    <w:abstractNumId w:val="26"/>
  </w:num>
  <w:num w:numId="3" w16cid:durableId="1567377228">
    <w:abstractNumId w:val="37"/>
  </w:num>
  <w:num w:numId="4" w16cid:durableId="1438913690">
    <w:abstractNumId w:val="5"/>
  </w:num>
  <w:num w:numId="5" w16cid:durableId="1867979104">
    <w:abstractNumId w:val="36"/>
  </w:num>
  <w:num w:numId="6" w16cid:durableId="474490808">
    <w:abstractNumId w:val="33"/>
  </w:num>
  <w:num w:numId="7" w16cid:durableId="1256019904">
    <w:abstractNumId w:val="7"/>
  </w:num>
  <w:num w:numId="8" w16cid:durableId="819267208">
    <w:abstractNumId w:val="24"/>
  </w:num>
  <w:num w:numId="9" w16cid:durableId="190462824">
    <w:abstractNumId w:val="27"/>
  </w:num>
  <w:num w:numId="10" w16cid:durableId="1567839096">
    <w:abstractNumId w:val="35"/>
  </w:num>
  <w:num w:numId="11" w16cid:durableId="42025591">
    <w:abstractNumId w:val="8"/>
  </w:num>
  <w:num w:numId="12" w16cid:durableId="585383441">
    <w:abstractNumId w:val="30"/>
  </w:num>
  <w:num w:numId="13" w16cid:durableId="1292662985">
    <w:abstractNumId w:val="2"/>
  </w:num>
  <w:num w:numId="14" w16cid:durableId="2083135182">
    <w:abstractNumId w:val="38"/>
  </w:num>
  <w:num w:numId="15" w16cid:durableId="413674737">
    <w:abstractNumId w:val="12"/>
  </w:num>
  <w:num w:numId="16" w16cid:durableId="856846710">
    <w:abstractNumId w:val="32"/>
  </w:num>
  <w:num w:numId="17" w16cid:durableId="1039623433">
    <w:abstractNumId w:val="28"/>
  </w:num>
  <w:num w:numId="18" w16cid:durableId="1674213611">
    <w:abstractNumId w:val="16"/>
  </w:num>
  <w:num w:numId="19" w16cid:durableId="2121296649">
    <w:abstractNumId w:val="1"/>
  </w:num>
  <w:num w:numId="20" w16cid:durableId="725763712">
    <w:abstractNumId w:val="0"/>
  </w:num>
  <w:num w:numId="21" w16cid:durableId="1017541944">
    <w:abstractNumId w:val="19"/>
  </w:num>
  <w:num w:numId="22" w16cid:durableId="1441486941">
    <w:abstractNumId w:val="11"/>
  </w:num>
  <w:num w:numId="23" w16cid:durableId="1511523676">
    <w:abstractNumId w:val="21"/>
  </w:num>
  <w:num w:numId="24" w16cid:durableId="1716537956">
    <w:abstractNumId w:val="10"/>
  </w:num>
  <w:num w:numId="25" w16cid:durableId="263192982">
    <w:abstractNumId w:val="3"/>
  </w:num>
  <w:num w:numId="26" w16cid:durableId="434055101">
    <w:abstractNumId w:val="14"/>
  </w:num>
  <w:num w:numId="27" w16cid:durableId="321466960">
    <w:abstractNumId w:val="29"/>
  </w:num>
  <w:num w:numId="28" w16cid:durableId="1376737062">
    <w:abstractNumId w:val="6"/>
  </w:num>
  <w:num w:numId="29" w16cid:durableId="512499488">
    <w:abstractNumId w:val="17"/>
  </w:num>
  <w:num w:numId="30" w16cid:durableId="124472937">
    <w:abstractNumId w:val="23"/>
  </w:num>
  <w:num w:numId="31" w16cid:durableId="639306203">
    <w:abstractNumId w:val="22"/>
  </w:num>
  <w:num w:numId="32" w16cid:durableId="1907181548">
    <w:abstractNumId w:val="31"/>
  </w:num>
  <w:num w:numId="33" w16cid:durableId="1102142273">
    <w:abstractNumId w:val="4"/>
  </w:num>
  <w:num w:numId="34" w16cid:durableId="1627737139">
    <w:abstractNumId w:val="39"/>
  </w:num>
  <w:num w:numId="35" w16cid:durableId="122165284">
    <w:abstractNumId w:val="25"/>
  </w:num>
  <w:num w:numId="36" w16cid:durableId="1521821312">
    <w:abstractNumId w:val="20"/>
  </w:num>
  <w:num w:numId="37" w16cid:durableId="122697855">
    <w:abstractNumId w:val="9"/>
  </w:num>
  <w:num w:numId="38" w16cid:durableId="1961766920">
    <w:abstractNumId w:val="34"/>
  </w:num>
  <w:num w:numId="39" w16cid:durableId="1785659639">
    <w:abstractNumId w:val="18"/>
  </w:num>
  <w:num w:numId="40" w16cid:durableId="1994798324">
    <w:abstractNumId w:val="15"/>
  </w:num>
  <w:num w:numId="41" w16cid:durableId="1347320199">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4QkPK8Q9yLU+bUzA3pW0F1FDOfCNpbpUxgG6KHsAgVwyMlMMv2udxlHG4GlvyGuOFwPjt+L2Lgy0aGfXsHieg==" w:salt="I3/2+VH0h94v+r475JmCa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2D"/>
    <w:rsid w:val="0000075A"/>
    <w:rsid w:val="0000093C"/>
    <w:rsid w:val="000011F4"/>
    <w:rsid w:val="00001C9E"/>
    <w:rsid w:val="0000262B"/>
    <w:rsid w:val="000026A0"/>
    <w:rsid w:val="0000368C"/>
    <w:rsid w:val="00004020"/>
    <w:rsid w:val="00004182"/>
    <w:rsid w:val="00004858"/>
    <w:rsid w:val="00005231"/>
    <w:rsid w:val="000052E9"/>
    <w:rsid w:val="00005ABA"/>
    <w:rsid w:val="00006300"/>
    <w:rsid w:val="0001015D"/>
    <w:rsid w:val="000102A3"/>
    <w:rsid w:val="00010BD6"/>
    <w:rsid w:val="00010F2A"/>
    <w:rsid w:val="00011CD0"/>
    <w:rsid w:val="00011E91"/>
    <w:rsid w:val="00012110"/>
    <w:rsid w:val="00012CAE"/>
    <w:rsid w:val="00012DB4"/>
    <w:rsid w:val="0001319F"/>
    <w:rsid w:val="000134A9"/>
    <w:rsid w:val="000134F6"/>
    <w:rsid w:val="0001362E"/>
    <w:rsid w:val="00013756"/>
    <w:rsid w:val="000139FC"/>
    <w:rsid w:val="000142C9"/>
    <w:rsid w:val="000145A2"/>
    <w:rsid w:val="000152AB"/>
    <w:rsid w:val="00015D4F"/>
    <w:rsid w:val="00015F63"/>
    <w:rsid w:val="000161DD"/>
    <w:rsid w:val="00016394"/>
    <w:rsid w:val="00016D48"/>
    <w:rsid w:val="00017089"/>
    <w:rsid w:val="000172CC"/>
    <w:rsid w:val="00017523"/>
    <w:rsid w:val="000201B1"/>
    <w:rsid w:val="000203BA"/>
    <w:rsid w:val="000207FF"/>
    <w:rsid w:val="0002131B"/>
    <w:rsid w:val="00021497"/>
    <w:rsid w:val="0002198D"/>
    <w:rsid w:val="00021BE5"/>
    <w:rsid w:val="00022255"/>
    <w:rsid w:val="0002242B"/>
    <w:rsid w:val="000228E8"/>
    <w:rsid w:val="00022997"/>
    <w:rsid w:val="00022D30"/>
    <w:rsid w:val="000231EE"/>
    <w:rsid w:val="00023CCA"/>
    <w:rsid w:val="00023D9F"/>
    <w:rsid w:val="0002408D"/>
    <w:rsid w:val="000243C5"/>
    <w:rsid w:val="00024D1A"/>
    <w:rsid w:val="00024D8C"/>
    <w:rsid w:val="000253E4"/>
    <w:rsid w:val="00025CD4"/>
    <w:rsid w:val="00026AD7"/>
    <w:rsid w:val="000278BF"/>
    <w:rsid w:val="00027A1D"/>
    <w:rsid w:val="00027BA3"/>
    <w:rsid w:val="00027D04"/>
    <w:rsid w:val="00030032"/>
    <w:rsid w:val="000300B4"/>
    <w:rsid w:val="00030FC4"/>
    <w:rsid w:val="0003154B"/>
    <w:rsid w:val="00032F24"/>
    <w:rsid w:val="000341F1"/>
    <w:rsid w:val="000343BE"/>
    <w:rsid w:val="00036057"/>
    <w:rsid w:val="00036153"/>
    <w:rsid w:val="000361CD"/>
    <w:rsid w:val="000365F9"/>
    <w:rsid w:val="00036AC9"/>
    <w:rsid w:val="000372B5"/>
    <w:rsid w:val="0003766D"/>
    <w:rsid w:val="00037D36"/>
    <w:rsid w:val="00040481"/>
    <w:rsid w:val="0004086C"/>
    <w:rsid w:val="00040C9A"/>
    <w:rsid w:val="00041147"/>
    <w:rsid w:val="00041580"/>
    <w:rsid w:val="000417F4"/>
    <w:rsid w:val="00041CDF"/>
    <w:rsid w:val="0004224E"/>
    <w:rsid w:val="00042577"/>
    <w:rsid w:val="000435A6"/>
    <w:rsid w:val="00043AF5"/>
    <w:rsid w:val="00043F20"/>
    <w:rsid w:val="0004481C"/>
    <w:rsid w:val="00044B7E"/>
    <w:rsid w:val="000452AB"/>
    <w:rsid w:val="00045447"/>
    <w:rsid w:val="00045860"/>
    <w:rsid w:val="00045CE9"/>
    <w:rsid w:val="000460C3"/>
    <w:rsid w:val="000518EC"/>
    <w:rsid w:val="000519A7"/>
    <w:rsid w:val="00051B66"/>
    <w:rsid w:val="00051D62"/>
    <w:rsid w:val="00051F99"/>
    <w:rsid w:val="000524CC"/>
    <w:rsid w:val="00052A4D"/>
    <w:rsid w:val="00053641"/>
    <w:rsid w:val="00053BB8"/>
    <w:rsid w:val="00053C85"/>
    <w:rsid w:val="00053DB9"/>
    <w:rsid w:val="00054562"/>
    <w:rsid w:val="00054A6F"/>
    <w:rsid w:val="00054BA2"/>
    <w:rsid w:val="0005528D"/>
    <w:rsid w:val="00055490"/>
    <w:rsid w:val="0005625F"/>
    <w:rsid w:val="00057F91"/>
    <w:rsid w:val="000600D4"/>
    <w:rsid w:val="00060BB9"/>
    <w:rsid w:val="00060BDB"/>
    <w:rsid w:val="0006105E"/>
    <w:rsid w:val="00061682"/>
    <w:rsid w:val="0006186C"/>
    <w:rsid w:val="00061A26"/>
    <w:rsid w:val="00061A45"/>
    <w:rsid w:val="00062733"/>
    <w:rsid w:val="00062B3E"/>
    <w:rsid w:val="00062D2A"/>
    <w:rsid w:val="00062EA3"/>
    <w:rsid w:val="000638CD"/>
    <w:rsid w:val="000639FF"/>
    <w:rsid w:val="00063B63"/>
    <w:rsid w:val="00063D4B"/>
    <w:rsid w:val="0006411A"/>
    <w:rsid w:val="000642C7"/>
    <w:rsid w:val="0006434D"/>
    <w:rsid w:val="00064788"/>
    <w:rsid w:val="00064DED"/>
    <w:rsid w:val="0006521F"/>
    <w:rsid w:val="000662A4"/>
    <w:rsid w:val="000666B0"/>
    <w:rsid w:val="0006677A"/>
    <w:rsid w:val="000676EF"/>
    <w:rsid w:val="00070917"/>
    <w:rsid w:val="00071ADB"/>
    <w:rsid w:val="00071BF1"/>
    <w:rsid w:val="00071E16"/>
    <w:rsid w:val="00071E2C"/>
    <w:rsid w:val="00071FFD"/>
    <w:rsid w:val="0007214E"/>
    <w:rsid w:val="00072294"/>
    <w:rsid w:val="000723DB"/>
    <w:rsid w:val="00072D81"/>
    <w:rsid w:val="00072FA9"/>
    <w:rsid w:val="000731E6"/>
    <w:rsid w:val="00073D05"/>
    <w:rsid w:val="00074205"/>
    <w:rsid w:val="000745DD"/>
    <w:rsid w:val="00074B47"/>
    <w:rsid w:val="00074FB2"/>
    <w:rsid w:val="000753BE"/>
    <w:rsid w:val="00075903"/>
    <w:rsid w:val="00075924"/>
    <w:rsid w:val="00075C32"/>
    <w:rsid w:val="000767E6"/>
    <w:rsid w:val="00076D49"/>
    <w:rsid w:val="0007726F"/>
    <w:rsid w:val="0007745E"/>
    <w:rsid w:val="000777DC"/>
    <w:rsid w:val="00077885"/>
    <w:rsid w:val="000808C9"/>
    <w:rsid w:val="00080B97"/>
    <w:rsid w:val="00080E7C"/>
    <w:rsid w:val="00080FCE"/>
    <w:rsid w:val="00081C5C"/>
    <w:rsid w:val="00081D75"/>
    <w:rsid w:val="00081EE9"/>
    <w:rsid w:val="00081F29"/>
    <w:rsid w:val="000822B0"/>
    <w:rsid w:val="000826B8"/>
    <w:rsid w:val="0008271A"/>
    <w:rsid w:val="00082FED"/>
    <w:rsid w:val="0008305B"/>
    <w:rsid w:val="00083820"/>
    <w:rsid w:val="00083B99"/>
    <w:rsid w:val="00084D57"/>
    <w:rsid w:val="00084F33"/>
    <w:rsid w:val="000853D8"/>
    <w:rsid w:val="0008555B"/>
    <w:rsid w:val="00085D8B"/>
    <w:rsid w:val="000862E3"/>
    <w:rsid w:val="00086557"/>
    <w:rsid w:val="000869B3"/>
    <w:rsid w:val="000869E2"/>
    <w:rsid w:val="00086EAD"/>
    <w:rsid w:val="00086F63"/>
    <w:rsid w:val="0008711B"/>
    <w:rsid w:val="00087524"/>
    <w:rsid w:val="000875D7"/>
    <w:rsid w:val="0008791B"/>
    <w:rsid w:val="000879DA"/>
    <w:rsid w:val="00090986"/>
    <w:rsid w:val="00090F90"/>
    <w:rsid w:val="00091024"/>
    <w:rsid w:val="00091316"/>
    <w:rsid w:val="00091552"/>
    <w:rsid w:val="00091604"/>
    <w:rsid w:val="00092CF1"/>
    <w:rsid w:val="00093279"/>
    <w:rsid w:val="000938A1"/>
    <w:rsid w:val="00093A94"/>
    <w:rsid w:val="00093AD2"/>
    <w:rsid w:val="00094C5D"/>
    <w:rsid w:val="00094C91"/>
    <w:rsid w:val="00094CF9"/>
    <w:rsid w:val="00094D3F"/>
    <w:rsid w:val="00094E7E"/>
    <w:rsid w:val="00095130"/>
    <w:rsid w:val="0009552F"/>
    <w:rsid w:val="00095C86"/>
    <w:rsid w:val="000963F6"/>
    <w:rsid w:val="00096BA3"/>
    <w:rsid w:val="00096F6E"/>
    <w:rsid w:val="00097B46"/>
    <w:rsid w:val="00097E41"/>
    <w:rsid w:val="000A0223"/>
    <w:rsid w:val="000A1174"/>
    <w:rsid w:val="000A136F"/>
    <w:rsid w:val="000A16C7"/>
    <w:rsid w:val="000A1CB0"/>
    <w:rsid w:val="000A1F97"/>
    <w:rsid w:val="000A293F"/>
    <w:rsid w:val="000A2B45"/>
    <w:rsid w:val="000A3023"/>
    <w:rsid w:val="000A431D"/>
    <w:rsid w:val="000A499E"/>
    <w:rsid w:val="000A4C7D"/>
    <w:rsid w:val="000A5288"/>
    <w:rsid w:val="000A5407"/>
    <w:rsid w:val="000A5662"/>
    <w:rsid w:val="000A63BC"/>
    <w:rsid w:val="000A717F"/>
    <w:rsid w:val="000A7A4C"/>
    <w:rsid w:val="000A7EDD"/>
    <w:rsid w:val="000B0030"/>
    <w:rsid w:val="000B0170"/>
    <w:rsid w:val="000B026E"/>
    <w:rsid w:val="000B07BC"/>
    <w:rsid w:val="000B1257"/>
    <w:rsid w:val="000B1D5C"/>
    <w:rsid w:val="000B207A"/>
    <w:rsid w:val="000B240C"/>
    <w:rsid w:val="000B26E9"/>
    <w:rsid w:val="000B2B04"/>
    <w:rsid w:val="000B332A"/>
    <w:rsid w:val="000B3747"/>
    <w:rsid w:val="000B38B3"/>
    <w:rsid w:val="000B4161"/>
    <w:rsid w:val="000B43C1"/>
    <w:rsid w:val="000B45DA"/>
    <w:rsid w:val="000B4CF4"/>
    <w:rsid w:val="000B598E"/>
    <w:rsid w:val="000B62AB"/>
    <w:rsid w:val="000B62CE"/>
    <w:rsid w:val="000B6BE4"/>
    <w:rsid w:val="000B720E"/>
    <w:rsid w:val="000B72FD"/>
    <w:rsid w:val="000B78CD"/>
    <w:rsid w:val="000B7B5F"/>
    <w:rsid w:val="000C027F"/>
    <w:rsid w:val="000C03B2"/>
    <w:rsid w:val="000C0D89"/>
    <w:rsid w:val="000C0DB0"/>
    <w:rsid w:val="000C1116"/>
    <w:rsid w:val="000C1220"/>
    <w:rsid w:val="000C12F3"/>
    <w:rsid w:val="000C17C6"/>
    <w:rsid w:val="000C1A69"/>
    <w:rsid w:val="000C1E2D"/>
    <w:rsid w:val="000C28EB"/>
    <w:rsid w:val="000C2BA4"/>
    <w:rsid w:val="000C2D7F"/>
    <w:rsid w:val="000C3623"/>
    <w:rsid w:val="000C3BEE"/>
    <w:rsid w:val="000C3DF7"/>
    <w:rsid w:val="000C4DDD"/>
    <w:rsid w:val="000C50DC"/>
    <w:rsid w:val="000C5B08"/>
    <w:rsid w:val="000C6111"/>
    <w:rsid w:val="000C611A"/>
    <w:rsid w:val="000C66E8"/>
    <w:rsid w:val="000C67F2"/>
    <w:rsid w:val="000C6BF9"/>
    <w:rsid w:val="000C6CDE"/>
    <w:rsid w:val="000C753E"/>
    <w:rsid w:val="000C790E"/>
    <w:rsid w:val="000C7A1C"/>
    <w:rsid w:val="000C7F40"/>
    <w:rsid w:val="000D0B69"/>
    <w:rsid w:val="000D12AA"/>
    <w:rsid w:val="000D1B5A"/>
    <w:rsid w:val="000D1BFE"/>
    <w:rsid w:val="000D1E98"/>
    <w:rsid w:val="000D2F3F"/>
    <w:rsid w:val="000D2FA0"/>
    <w:rsid w:val="000D328C"/>
    <w:rsid w:val="000D3AAA"/>
    <w:rsid w:val="000D3F0A"/>
    <w:rsid w:val="000D418A"/>
    <w:rsid w:val="000D498A"/>
    <w:rsid w:val="000D499B"/>
    <w:rsid w:val="000D6023"/>
    <w:rsid w:val="000D6459"/>
    <w:rsid w:val="000D65F9"/>
    <w:rsid w:val="000D66FF"/>
    <w:rsid w:val="000D6767"/>
    <w:rsid w:val="000D6D14"/>
    <w:rsid w:val="000D706C"/>
    <w:rsid w:val="000D7474"/>
    <w:rsid w:val="000D7480"/>
    <w:rsid w:val="000D7726"/>
    <w:rsid w:val="000E039B"/>
    <w:rsid w:val="000E0433"/>
    <w:rsid w:val="000E18A9"/>
    <w:rsid w:val="000E19D0"/>
    <w:rsid w:val="000E1A77"/>
    <w:rsid w:val="000E2A62"/>
    <w:rsid w:val="000E33F7"/>
    <w:rsid w:val="000E3454"/>
    <w:rsid w:val="000E3788"/>
    <w:rsid w:val="000E3A05"/>
    <w:rsid w:val="000E4348"/>
    <w:rsid w:val="000E5988"/>
    <w:rsid w:val="000E6692"/>
    <w:rsid w:val="000E66E3"/>
    <w:rsid w:val="000E6974"/>
    <w:rsid w:val="000E6EAC"/>
    <w:rsid w:val="000E71FE"/>
    <w:rsid w:val="000E7417"/>
    <w:rsid w:val="000E79E3"/>
    <w:rsid w:val="000F03E5"/>
    <w:rsid w:val="000F05FE"/>
    <w:rsid w:val="000F1049"/>
    <w:rsid w:val="000F198F"/>
    <w:rsid w:val="000F1C8F"/>
    <w:rsid w:val="000F1F22"/>
    <w:rsid w:val="000F2230"/>
    <w:rsid w:val="000F2684"/>
    <w:rsid w:val="000F27BB"/>
    <w:rsid w:val="000F2856"/>
    <w:rsid w:val="000F2A0A"/>
    <w:rsid w:val="000F39E0"/>
    <w:rsid w:val="000F3A59"/>
    <w:rsid w:val="000F3CAD"/>
    <w:rsid w:val="000F41AC"/>
    <w:rsid w:val="000F4C63"/>
    <w:rsid w:val="000F51BF"/>
    <w:rsid w:val="000F542A"/>
    <w:rsid w:val="000F5444"/>
    <w:rsid w:val="000F5831"/>
    <w:rsid w:val="000F58B9"/>
    <w:rsid w:val="000F5DF7"/>
    <w:rsid w:val="000F5F2D"/>
    <w:rsid w:val="000F6329"/>
    <w:rsid w:val="000F6EAB"/>
    <w:rsid w:val="000F6F85"/>
    <w:rsid w:val="000F7624"/>
    <w:rsid w:val="000F7E98"/>
    <w:rsid w:val="000F7EB6"/>
    <w:rsid w:val="00100C07"/>
    <w:rsid w:val="00101A93"/>
    <w:rsid w:val="001022F5"/>
    <w:rsid w:val="0010263F"/>
    <w:rsid w:val="00102703"/>
    <w:rsid w:val="001036E4"/>
    <w:rsid w:val="00103D4A"/>
    <w:rsid w:val="00104057"/>
    <w:rsid w:val="00104D23"/>
    <w:rsid w:val="00106B99"/>
    <w:rsid w:val="00107039"/>
    <w:rsid w:val="001070A1"/>
    <w:rsid w:val="0010773C"/>
    <w:rsid w:val="00107C58"/>
    <w:rsid w:val="00110023"/>
    <w:rsid w:val="00110374"/>
    <w:rsid w:val="0011078A"/>
    <w:rsid w:val="0011086A"/>
    <w:rsid w:val="00110C91"/>
    <w:rsid w:val="0011123E"/>
    <w:rsid w:val="0011177D"/>
    <w:rsid w:val="00111DD4"/>
    <w:rsid w:val="00112D6C"/>
    <w:rsid w:val="001132BF"/>
    <w:rsid w:val="001136B4"/>
    <w:rsid w:val="00113759"/>
    <w:rsid w:val="00113AAA"/>
    <w:rsid w:val="00113C76"/>
    <w:rsid w:val="00113F15"/>
    <w:rsid w:val="00114162"/>
    <w:rsid w:val="00114179"/>
    <w:rsid w:val="00114430"/>
    <w:rsid w:val="00114830"/>
    <w:rsid w:val="00116988"/>
    <w:rsid w:val="00116D60"/>
    <w:rsid w:val="00116F20"/>
    <w:rsid w:val="00116F81"/>
    <w:rsid w:val="001215F8"/>
    <w:rsid w:val="00121B4D"/>
    <w:rsid w:val="00121FCE"/>
    <w:rsid w:val="001222CB"/>
    <w:rsid w:val="001227D4"/>
    <w:rsid w:val="00123DF0"/>
    <w:rsid w:val="00124837"/>
    <w:rsid w:val="00124F8C"/>
    <w:rsid w:val="00125190"/>
    <w:rsid w:val="00125920"/>
    <w:rsid w:val="0012626B"/>
    <w:rsid w:val="00126490"/>
    <w:rsid w:val="00126978"/>
    <w:rsid w:val="0012783D"/>
    <w:rsid w:val="001303FC"/>
    <w:rsid w:val="001306CF"/>
    <w:rsid w:val="00130A46"/>
    <w:rsid w:val="0013113D"/>
    <w:rsid w:val="00131222"/>
    <w:rsid w:val="001312A7"/>
    <w:rsid w:val="001318AB"/>
    <w:rsid w:val="00131E61"/>
    <w:rsid w:val="00131FF8"/>
    <w:rsid w:val="00132199"/>
    <w:rsid w:val="00132579"/>
    <w:rsid w:val="00132BFE"/>
    <w:rsid w:val="00132C1C"/>
    <w:rsid w:val="00133232"/>
    <w:rsid w:val="001334C2"/>
    <w:rsid w:val="00133AD4"/>
    <w:rsid w:val="0013402A"/>
    <w:rsid w:val="001348C5"/>
    <w:rsid w:val="001349BF"/>
    <w:rsid w:val="00134EC8"/>
    <w:rsid w:val="00135271"/>
    <w:rsid w:val="00135C78"/>
    <w:rsid w:val="0013647D"/>
    <w:rsid w:val="00136594"/>
    <w:rsid w:val="0013666D"/>
    <w:rsid w:val="00136985"/>
    <w:rsid w:val="00136ABA"/>
    <w:rsid w:val="00136E33"/>
    <w:rsid w:val="00137144"/>
    <w:rsid w:val="001401F1"/>
    <w:rsid w:val="00140B1E"/>
    <w:rsid w:val="00140C73"/>
    <w:rsid w:val="00140DED"/>
    <w:rsid w:val="00141D23"/>
    <w:rsid w:val="00141DB3"/>
    <w:rsid w:val="00142097"/>
    <w:rsid w:val="001429A9"/>
    <w:rsid w:val="00142AAB"/>
    <w:rsid w:val="00142C25"/>
    <w:rsid w:val="00143726"/>
    <w:rsid w:val="001447B1"/>
    <w:rsid w:val="001453F8"/>
    <w:rsid w:val="0014560D"/>
    <w:rsid w:val="00145D48"/>
    <w:rsid w:val="00145FC5"/>
    <w:rsid w:val="00146C8D"/>
    <w:rsid w:val="00147A2E"/>
    <w:rsid w:val="00147BEF"/>
    <w:rsid w:val="001501DC"/>
    <w:rsid w:val="00150B14"/>
    <w:rsid w:val="00150FD2"/>
    <w:rsid w:val="001513CD"/>
    <w:rsid w:val="001520AD"/>
    <w:rsid w:val="0015217E"/>
    <w:rsid w:val="0015253A"/>
    <w:rsid w:val="001528B7"/>
    <w:rsid w:val="00153D71"/>
    <w:rsid w:val="00154581"/>
    <w:rsid w:val="0015458C"/>
    <w:rsid w:val="00154B4F"/>
    <w:rsid w:val="00155285"/>
    <w:rsid w:val="00155303"/>
    <w:rsid w:val="00155412"/>
    <w:rsid w:val="00155A3A"/>
    <w:rsid w:val="0015606E"/>
    <w:rsid w:val="0015607A"/>
    <w:rsid w:val="001573AB"/>
    <w:rsid w:val="00157F66"/>
    <w:rsid w:val="0016012C"/>
    <w:rsid w:val="001604CB"/>
    <w:rsid w:val="001611B7"/>
    <w:rsid w:val="00161611"/>
    <w:rsid w:val="001617FB"/>
    <w:rsid w:val="001619F9"/>
    <w:rsid w:val="00161A22"/>
    <w:rsid w:val="00161EEF"/>
    <w:rsid w:val="00162813"/>
    <w:rsid w:val="00163156"/>
    <w:rsid w:val="001637F7"/>
    <w:rsid w:val="001645FF"/>
    <w:rsid w:val="00164822"/>
    <w:rsid w:val="00164B2B"/>
    <w:rsid w:val="00164EE9"/>
    <w:rsid w:val="00165007"/>
    <w:rsid w:val="00165E81"/>
    <w:rsid w:val="0016650F"/>
    <w:rsid w:val="00166A86"/>
    <w:rsid w:val="00166FC5"/>
    <w:rsid w:val="00167051"/>
    <w:rsid w:val="00167DBE"/>
    <w:rsid w:val="00167F64"/>
    <w:rsid w:val="00170A00"/>
    <w:rsid w:val="001710A0"/>
    <w:rsid w:val="0017112C"/>
    <w:rsid w:val="001715BF"/>
    <w:rsid w:val="00171AF4"/>
    <w:rsid w:val="00171B92"/>
    <w:rsid w:val="00171F2B"/>
    <w:rsid w:val="001727FD"/>
    <w:rsid w:val="00172A26"/>
    <w:rsid w:val="00173599"/>
    <w:rsid w:val="00173C07"/>
    <w:rsid w:val="00173FEF"/>
    <w:rsid w:val="001740BF"/>
    <w:rsid w:val="00174A55"/>
    <w:rsid w:val="00174CEF"/>
    <w:rsid w:val="00174F1F"/>
    <w:rsid w:val="00175B05"/>
    <w:rsid w:val="001767CD"/>
    <w:rsid w:val="00176B69"/>
    <w:rsid w:val="00176DF0"/>
    <w:rsid w:val="00180435"/>
    <w:rsid w:val="00180CA1"/>
    <w:rsid w:val="001818E4"/>
    <w:rsid w:val="00181A66"/>
    <w:rsid w:val="00181AA4"/>
    <w:rsid w:val="0018203C"/>
    <w:rsid w:val="001822CE"/>
    <w:rsid w:val="0018293A"/>
    <w:rsid w:val="00182DBF"/>
    <w:rsid w:val="001832B3"/>
    <w:rsid w:val="001832D0"/>
    <w:rsid w:val="001832E6"/>
    <w:rsid w:val="00183892"/>
    <w:rsid w:val="00183D08"/>
    <w:rsid w:val="001848A6"/>
    <w:rsid w:val="001849E1"/>
    <w:rsid w:val="001859B4"/>
    <w:rsid w:val="00185C11"/>
    <w:rsid w:val="001867BE"/>
    <w:rsid w:val="00186894"/>
    <w:rsid w:val="00186ABF"/>
    <w:rsid w:val="00187020"/>
    <w:rsid w:val="0018706C"/>
    <w:rsid w:val="0018735F"/>
    <w:rsid w:val="00187C5F"/>
    <w:rsid w:val="001902D7"/>
    <w:rsid w:val="001914FE"/>
    <w:rsid w:val="0019283F"/>
    <w:rsid w:val="00192DB1"/>
    <w:rsid w:val="0019301A"/>
    <w:rsid w:val="00193436"/>
    <w:rsid w:val="0019368F"/>
    <w:rsid w:val="00193BB3"/>
    <w:rsid w:val="00194993"/>
    <w:rsid w:val="00194B52"/>
    <w:rsid w:val="00194DE0"/>
    <w:rsid w:val="0019517F"/>
    <w:rsid w:val="00195B8E"/>
    <w:rsid w:val="00196292"/>
    <w:rsid w:val="00196C46"/>
    <w:rsid w:val="001979D5"/>
    <w:rsid w:val="001A0D82"/>
    <w:rsid w:val="001A134C"/>
    <w:rsid w:val="001A1926"/>
    <w:rsid w:val="001A1B8C"/>
    <w:rsid w:val="001A220C"/>
    <w:rsid w:val="001A240D"/>
    <w:rsid w:val="001A24F7"/>
    <w:rsid w:val="001A2E06"/>
    <w:rsid w:val="001A3BEE"/>
    <w:rsid w:val="001A3C51"/>
    <w:rsid w:val="001A3D29"/>
    <w:rsid w:val="001A40AC"/>
    <w:rsid w:val="001A4597"/>
    <w:rsid w:val="001A4B78"/>
    <w:rsid w:val="001A50B7"/>
    <w:rsid w:val="001A53D0"/>
    <w:rsid w:val="001A55C3"/>
    <w:rsid w:val="001A5A12"/>
    <w:rsid w:val="001A5C40"/>
    <w:rsid w:val="001A5E95"/>
    <w:rsid w:val="001A6469"/>
    <w:rsid w:val="001A69D8"/>
    <w:rsid w:val="001A6B0D"/>
    <w:rsid w:val="001A6F61"/>
    <w:rsid w:val="001A7693"/>
    <w:rsid w:val="001A7784"/>
    <w:rsid w:val="001B0136"/>
    <w:rsid w:val="001B051C"/>
    <w:rsid w:val="001B0C92"/>
    <w:rsid w:val="001B0EDA"/>
    <w:rsid w:val="001B10A2"/>
    <w:rsid w:val="001B1781"/>
    <w:rsid w:val="001B1CF8"/>
    <w:rsid w:val="001B1D05"/>
    <w:rsid w:val="001B2399"/>
    <w:rsid w:val="001B2854"/>
    <w:rsid w:val="001B28CE"/>
    <w:rsid w:val="001B3419"/>
    <w:rsid w:val="001B3654"/>
    <w:rsid w:val="001B3680"/>
    <w:rsid w:val="001B3790"/>
    <w:rsid w:val="001B42A0"/>
    <w:rsid w:val="001B4D44"/>
    <w:rsid w:val="001B4F00"/>
    <w:rsid w:val="001B5A72"/>
    <w:rsid w:val="001B6287"/>
    <w:rsid w:val="001B6723"/>
    <w:rsid w:val="001B6C3E"/>
    <w:rsid w:val="001B6D3E"/>
    <w:rsid w:val="001B6DD0"/>
    <w:rsid w:val="001B7AB8"/>
    <w:rsid w:val="001B7B6D"/>
    <w:rsid w:val="001B7EF2"/>
    <w:rsid w:val="001C06E6"/>
    <w:rsid w:val="001C0CB9"/>
    <w:rsid w:val="001C1171"/>
    <w:rsid w:val="001C226D"/>
    <w:rsid w:val="001C248B"/>
    <w:rsid w:val="001C24BC"/>
    <w:rsid w:val="001C2B11"/>
    <w:rsid w:val="001C357A"/>
    <w:rsid w:val="001C3BBA"/>
    <w:rsid w:val="001C4707"/>
    <w:rsid w:val="001C507D"/>
    <w:rsid w:val="001C5150"/>
    <w:rsid w:val="001C52C8"/>
    <w:rsid w:val="001C55AE"/>
    <w:rsid w:val="001C61D8"/>
    <w:rsid w:val="001C6955"/>
    <w:rsid w:val="001C6A80"/>
    <w:rsid w:val="001C6DD3"/>
    <w:rsid w:val="001C71BB"/>
    <w:rsid w:val="001C7C04"/>
    <w:rsid w:val="001C7E11"/>
    <w:rsid w:val="001C7E20"/>
    <w:rsid w:val="001D08F1"/>
    <w:rsid w:val="001D1155"/>
    <w:rsid w:val="001D151D"/>
    <w:rsid w:val="001D1B99"/>
    <w:rsid w:val="001D2372"/>
    <w:rsid w:val="001D24C5"/>
    <w:rsid w:val="001D2ED6"/>
    <w:rsid w:val="001D3235"/>
    <w:rsid w:val="001D40AC"/>
    <w:rsid w:val="001D41DF"/>
    <w:rsid w:val="001D47F9"/>
    <w:rsid w:val="001D49E9"/>
    <w:rsid w:val="001D4BA4"/>
    <w:rsid w:val="001D53B0"/>
    <w:rsid w:val="001D556B"/>
    <w:rsid w:val="001D5E70"/>
    <w:rsid w:val="001D6519"/>
    <w:rsid w:val="001D67F2"/>
    <w:rsid w:val="001D6997"/>
    <w:rsid w:val="001D6E0A"/>
    <w:rsid w:val="001D7BBC"/>
    <w:rsid w:val="001D7E1C"/>
    <w:rsid w:val="001E0832"/>
    <w:rsid w:val="001E0DE5"/>
    <w:rsid w:val="001E124D"/>
    <w:rsid w:val="001E1ED9"/>
    <w:rsid w:val="001E206C"/>
    <w:rsid w:val="001E2FF9"/>
    <w:rsid w:val="001E33BA"/>
    <w:rsid w:val="001E3CE7"/>
    <w:rsid w:val="001E3D7A"/>
    <w:rsid w:val="001E40D1"/>
    <w:rsid w:val="001E4762"/>
    <w:rsid w:val="001E49E6"/>
    <w:rsid w:val="001E4A9E"/>
    <w:rsid w:val="001E4C81"/>
    <w:rsid w:val="001E53F5"/>
    <w:rsid w:val="001E5A43"/>
    <w:rsid w:val="001E5B28"/>
    <w:rsid w:val="001E5BAA"/>
    <w:rsid w:val="001E610D"/>
    <w:rsid w:val="001E631A"/>
    <w:rsid w:val="001E6A94"/>
    <w:rsid w:val="001E713C"/>
    <w:rsid w:val="001E72AA"/>
    <w:rsid w:val="001E7442"/>
    <w:rsid w:val="001E7B7B"/>
    <w:rsid w:val="001E7B81"/>
    <w:rsid w:val="001E7FA3"/>
    <w:rsid w:val="001F1064"/>
    <w:rsid w:val="001F14B4"/>
    <w:rsid w:val="001F1763"/>
    <w:rsid w:val="001F1B3C"/>
    <w:rsid w:val="001F371A"/>
    <w:rsid w:val="001F3BE5"/>
    <w:rsid w:val="001F4AFA"/>
    <w:rsid w:val="001F505D"/>
    <w:rsid w:val="001F572F"/>
    <w:rsid w:val="001F581C"/>
    <w:rsid w:val="001F6719"/>
    <w:rsid w:val="001F6C9F"/>
    <w:rsid w:val="001F6D9A"/>
    <w:rsid w:val="001F7D0E"/>
    <w:rsid w:val="001F7F54"/>
    <w:rsid w:val="002000B1"/>
    <w:rsid w:val="0020013B"/>
    <w:rsid w:val="00200411"/>
    <w:rsid w:val="00200DFA"/>
    <w:rsid w:val="002013C3"/>
    <w:rsid w:val="00201820"/>
    <w:rsid w:val="00202A02"/>
    <w:rsid w:val="00203C56"/>
    <w:rsid w:val="00204545"/>
    <w:rsid w:val="00204A31"/>
    <w:rsid w:val="00204CD9"/>
    <w:rsid w:val="00204D37"/>
    <w:rsid w:val="00204D87"/>
    <w:rsid w:val="002052CE"/>
    <w:rsid w:val="0020598C"/>
    <w:rsid w:val="00205D26"/>
    <w:rsid w:val="00206E7F"/>
    <w:rsid w:val="00206F2E"/>
    <w:rsid w:val="00206FEE"/>
    <w:rsid w:val="002074D2"/>
    <w:rsid w:val="00207B4D"/>
    <w:rsid w:val="00207E08"/>
    <w:rsid w:val="0021026F"/>
    <w:rsid w:val="00210955"/>
    <w:rsid w:val="00210D05"/>
    <w:rsid w:val="00210EF3"/>
    <w:rsid w:val="00211282"/>
    <w:rsid w:val="002122DA"/>
    <w:rsid w:val="00212673"/>
    <w:rsid w:val="00212BAB"/>
    <w:rsid w:val="00212C6B"/>
    <w:rsid w:val="0021369F"/>
    <w:rsid w:val="00213C1D"/>
    <w:rsid w:val="00213EDD"/>
    <w:rsid w:val="002141AD"/>
    <w:rsid w:val="0021431A"/>
    <w:rsid w:val="00214A6E"/>
    <w:rsid w:val="00214CA5"/>
    <w:rsid w:val="002152E2"/>
    <w:rsid w:val="0021552B"/>
    <w:rsid w:val="00215E00"/>
    <w:rsid w:val="00215E23"/>
    <w:rsid w:val="00216DF5"/>
    <w:rsid w:val="00217028"/>
    <w:rsid w:val="00217069"/>
    <w:rsid w:val="0021733D"/>
    <w:rsid w:val="00217E22"/>
    <w:rsid w:val="00217F6E"/>
    <w:rsid w:val="002215F2"/>
    <w:rsid w:val="00221606"/>
    <w:rsid w:val="00221AF2"/>
    <w:rsid w:val="00221BC0"/>
    <w:rsid w:val="00222792"/>
    <w:rsid w:val="00222E59"/>
    <w:rsid w:val="00223168"/>
    <w:rsid w:val="00223571"/>
    <w:rsid w:val="00223D89"/>
    <w:rsid w:val="00223F14"/>
    <w:rsid w:val="00224000"/>
    <w:rsid w:val="0022462D"/>
    <w:rsid w:val="00224B11"/>
    <w:rsid w:val="00224CD2"/>
    <w:rsid w:val="00225169"/>
    <w:rsid w:val="00225D7D"/>
    <w:rsid w:val="00226264"/>
    <w:rsid w:val="002269F1"/>
    <w:rsid w:val="002270B7"/>
    <w:rsid w:val="0022735C"/>
    <w:rsid w:val="002274F0"/>
    <w:rsid w:val="0022750A"/>
    <w:rsid w:val="0022769A"/>
    <w:rsid w:val="00227785"/>
    <w:rsid w:val="00227DF6"/>
    <w:rsid w:val="0023173A"/>
    <w:rsid w:val="00231F6D"/>
    <w:rsid w:val="00231FF1"/>
    <w:rsid w:val="00232191"/>
    <w:rsid w:val="00232794"/>
    <w:rsid w:val="00233146"/>
    <w:rsid w:val="002337C9"/>
    <w:rsid w:val="002339D0"/>
    <w:rsid w:val="00233A11"/>
    <w:rsid w:val="002340A4"/>
    <w:rsid w:val="0023662E"/>
    <w:rsid w:val="002371DA"/>
    <w:rsid w:val="00240040"/>
    <w:rsid w:val="0024113E"/>
    <w:rsid w:val="00241C69"/>
    <w:rsid w:val="002423DE"/>
    <w:rsid w:val="00242EBE"/>
    <w:rsid w:val="0024307F"/>
    <w:rsid w:val="0024338F"/>
    <w:rsid w:val="00243AE7"/>
    <w:rsid w:val="00243E7B"/>
    <w:rsid w:val="00244A3B"/>
    <w:rsid w:val="00244EE5"/>
    <w:rsid w:val="00245738"/>
    <w:rsid w:val="0024576A"/>
    <w:rsid w:val="00245F57"/>
    <w:rsid w:val="002462B8"/>
    <w:rsid w:val="002465E9"/>
    <w:rsid w:val="0024670E"/>
    <w:rsid w:val="00246F6A"/>
    <w:rsid w:val="00247536"/>
    <w:rsid w:val="00247A4E"/>
    <w:rsid w:val="002519F4"/>
    <w:rsid w:val="00251ED2"/>
    <w:rsid w:val="002526A3"/>
    <w:rsid w:val="002531BB"/>
    <w:rsid w:val="00253346"/>
    <w:rsid w:val="002533F6"/>
    <w:rsid w:val="0025347D"/>
    <w:rsid w:val="00253754"/>
    <w:rsid w:val="00253EE7"/>
    <w:rsid w:val="0025449A"/>
    <w:rsid w:val="0025454A"/>
    <w:rsid w:val="002547BA"/>
    <w:rsid w:val="00254D0D"/>
    <w:rsid w:val="00255AB5"/>
    <w:rsid w:val="0025649F"/>
    <w:rsid w:val="00256CEF"/>
    <w:rsid w:val="00260290"/>
    <w:rsid w:val="002609E2"/>
    <w:rsid w:val="00260AE1"/>
    <w:rsid w:val="002610A2"/>
    <w:rsid w:val="002617C4"/>
    <w:rsid w:val="0026223D"/>
    <w:rsid w:val="0026296F"/>
    <w:rsid w:val="00262BA5"/>
    <w:rsid w:val="00262CD0"/>
    <w:rsid w:val="00263560"/>
    <w:rsid w:val="002638A0"/>
    <w:rsid w:val="00263BA1"/>
    <w:rsid w:val="00263EBA"/>
    <w:rsid w:val="0026405F"/>
    <w:rsid w:val="00264986"/>
    <w:rsid w:val="00264AF9"/>
    <w:rsid w:val="00265425"/>
    <w:rsid w:val="00265897"/>
    <w:rsid w:val="00266946"/>
    <w:rsid w:val="00266AC4"/>
    <w:rsid w:val="00266B3E"/>
    <w:rsid w:val="00266DE6"/>
    <w:rsid w:val="002674E5"/>
    <w:rsid w:val="0026779E"/>
    <w:rsid w:val="00267DE8"/>
    <w:rsid w:val="002703B8"/>
    <w:rsid w:val="00270700"/>
    <w:rsid w:val="00270753"/>
    <w:rsid w:val="002707FC"/>
    <w:rsid w:val="00271100"/>
    <w:rsid w:val="00271265"/>
    <w:rsid w:val="00271644"/>
    <w:rsid w:val="002719AF"/>
    <w:rsid w:val="00271CED"/>
    <w:rsid w:val="00271D8B"/>
    <w:rsid w:val="002728F3"/>
    <w:rsid w:val="00273008"/>
    <w:rsid w:val="0027303A"/>
    <w:rsid w:val="002733F7"/>
    <w:rsid w:val="002739C2"/>
    <w:rsid w:val="00273CF6"/>
    <w:rsid w:val="00273F8A"/>
    <w:rsid w:val="00274CFF"/>
    <w:rsid w:val="00274DF1"/>
    <w:rsid w:val="00274F7F"/>
    <w:rsid w:val="00275083"/>
    <w:rsid w:val="00275288"/>
    <w:rsid w:val="002753AC"/>
    <w:rsid w:val="0027592A"/>
    <w:rsid w:val="00275BCF"/>
    <w:rsid w:val="00276551"/>
    <w:rsid w:val="00276812"/>
    <w:rsid w:val="002803CA"/>
    <w:rsid w:val="002804FC"/>
    <w:rsid w:val="00280553"/>
    <w:rsid w:val="00281965"/>
    <w:rsid w:val="002829C5"/>
    <w:rsid w:val="00282C4A"/>
    <w:rsid w:val="00284038"/>
    <w:rsid w:val="0028463D"/>
    <w:rsid w:val="002848B1"/>
    <w:rsid w:val="00284A9F"/>
    <w:rsid w:val="00285818"/>
    <w:rsid w:val="00285DAE"/>
    <w:rsid w:val="00286291"/>
    <w:rsid w:val="00287135"/>
    <w:rsid w:val="0028770D"/>
    <w:rsid w:val="00287B76"/>
    <w:rsid w:val="00287E32"/>
    <w:rsid w:val="002908E2"/>
    <w:rsid w:val="0029120B"/>
    <w:rsid w:val="00291A65"/>
    <w:rsid w:val="00291B30"/>
    <w:rsid w:val="002927DB"/>
    <w:rsid w:val="00292D16"/>
    <w:rsid w:val="0029304D"/>
    <w:rsid w:val="002933B6"/>
    <w:rsid w:val="00293CB8"/>
    <w:rsid w:val="00293FF1"/>
    <w:rsid w:val="00294712"/>
    <w:rsid w:val="00294E42"/>
    <w:rsid w:val="002951C8"/>
    <w:rsid w:val="002955FE"/>
    <w:rsid w:val="00295CFD"/>
    <w:rsid w:val="00296153"/>
    <w:rsid w:val="002965F0"/>
    <w:rsid w:val="002966C7"/>
    <w:rsid w:val="00296E71"/>
    <w:rsid w:val="002979B6"/>
    <w:rsid w:val="002A1167"/>
    <w:rsid w:val="002A1B3F"/>
    <w:rsid w:val="002A23AD"/>
    <w:rsid w:val="002A2647"/>
    <w:rsid w:val="002A2C51"/>
    <w:rsid w:val="002A3624"/>
    <w:rsid w:val="002A3F58"/>
    <w:rsid w:val="002A51AC"/>
    <w:rsid w:val="002A5A38"/>
    <w:rsid w:val="002A5A4C"/>
    <w:rsid w:val="002A6B96"/>
    <w:rsid w:val="002A6F43"/>
    <w:rsid w:val="002A7560"/>
    <w:rsid w:val="002A7B37"/>
    <w:rsid w:val="002B0844"/>
    <w:rsid w:val="002B08A8"/>
    <w:rsid w:val="002B0B6D"/>
    <w:rsid w:val="002B14B0"/>
    <w:rsid w:val="002B1EBB"/>
    <w:rsid w:val="002B218C"/>
    <w:rsid w:val="002B2807"/>
    <w:rsid w:val="002B3218"/>
    <w:rsid w:val="002B35BD"/>
    <w:rsid w:val="002B3A8A"/>
    <w:rsid w:val="002B41AC"/>
    <w:rsid w:val="002B4AFF"/>
    <w:rsid w:val="002B5222"/>
    <w:rsid w:val="002B5901"/>
    <w:rsid w:val="002B600A"/>
    <w:rsid w:val="002B647E"/>
    <w:rsid w:val="002B64D0"/>
    <w:rsid w:val="002B707B"/>
    <w:rsid w:val="002B7780"/>
    <w:rsid w:val="002B7886"/>
    <w:rsid w:val="002C0A7A"/>
    <w:rsid w:val="002C153D"/>
    <w:rsid w:val="002C162D"/>
    <w:rsid w:val="002C1C56"/>
    <w:rsid w:val="002C2D38"/>
    <w:rsid w:val="002C2E53"/>
    <w:rsid w:val="002C342D"/>
    <w:rsid w:val="002C3559"/>
    <w:rsid w:val="002C3B39"/>
    <w:rsid w:val="002C4FAC"/>
    <w:rsid w:val="002C536F"/>
    <w:rsid w:val="002C5635"/>
    <w:rsid w:val="002C57C1"/>
    <w:rsid w:val="002C58EF"/>
    <w:rsid w:val="002C63E1"/>
    <w:rsid w:val="002C6567"/>
    <w:rsid w:val="002C6D88"/>
    <w:rsid w:val="002C6FCC"/>
    <w:rsid w:val="002D009E"/>
    <w:rsid w:val="002D00D2"/>
    <w:rsid w:val="002D0397"/>
    <w:rsid w:val="002D0652"/>
    <w:rsid w:val="002D0EA4"/>
    <w:rsid w:val="002D11AC"/>
    <w:rsid w:val="002D1BF8"/>
    <w:rsid w:val="002D1CC1"/>
    <w:rsid w:val="002D2353"/>
    <w:rsid w:val="002D243A"/>
    <w:rsid w:val="002D2CF9"/>
    <w:rsid w:val="002D2D18"/>
    <w:rsid w:val="002D2D9E"/>
    <w:rsid w:val="002D3264"/>
    <w:rsid w:val="002D380D"/>
    <w:rsid w:val="002D3EA0"/>
    <w:rsid w:val="002D4CEB"/>
    <w:rsid w:val="002D5404"/>
    <w:rsid w:val="002D5666"/>
    <w:rsid w:val="002D5AE4"/>
    <w:rsid w:val="002D5B3A"/>
    <w:rsid w:val="002D7800"/>
    <w:rsid w:val="002D7EE7"/>
    <w:rsid w:val="002E048E"/>
    <w:rsid w:val="002E06BA"/>
    <w:rsid w:val="002E074A"/>
    <w:rsid w:val="002E1633"/>
    <w:rsid w:val="002E19C2"/>
    <w:rsid w:val="002E1C85"/>
    <w:rsid w:val="002E2142"/>
    <w:rsid w:val="002E25B6"/>
    <w:rsid w:val="002E3FDB"/>
    <w:rsid w:val="002E3FFA"/>
    <w:rsid w:val="002E4163"/>
    <w:rsid w:val="002E46B8"/>
    <w:rsid w:val="002E4C23"/>
    <w:rsid w:val="002E5251"/>
    <w:rsid w:val="002E73D3"/>
    <w:rsid w:val="002E7617"/>
    <w:rsid w:val="002E7762"/>
    <w:rsid w:val="002E77BD"/>
    <w:rsid w:val="002E7D7E"/>
    <w:rsid w:val="002F04D4"/>
    <w:rsid w:val="002F0D1C"/>
    <w:rsid w:val="002F1027"/>
    <w:rsid w:val="002F1A8A"/>
    <w:rsid w:val="002F1A9A"/>
    <w:rsid w:val="002F1C86"/>
    <w:rsid w:val="002F1DD4"/>
    <w:rsid w:val="002F1EB6"/>
    <w:rsid w:val="002F2806"/>
    <w:rsid w:val="002F324E"/>
    <w:rsid w:val="002F34AA"/>
    <w:rsid w:val="002F40AE"/>
    <w:rsid w:val="002F6AB9"/>
    <w:rsid w:val="002F7C55"/>
    <w:rsid w:val="00300517"/>
    <w:rsid w:val="0030104B"/>
    <w:rsid w:val="003022D2"/>
    <w:rsid w:val="00302421"/>
    <w:rsid w:val="003024BF"/>
    <w:rsid w:val="00302726"/>
    <w:rsid w:val="00302D4F"/>
    <w:rsid w:val="00303150"/>
    <w:rsid w:val="0030385A"/>
    <w:rsid w:val="00303BBC"/>
    <w:rsid w:val="00303BFC"/>
    <w:rsid w:val="00304534"/>
    <w:rsid w:val="0030457E"/>
    <w:rsid w:val="0030473A"/>
    <w:rsid w:val="00304996"/>
    <w:rsid w:val="00304F64"/>
    <w:rsid w:val="00304FE5"/>
    <w:rsid w:val="00304FEC"/>
    <w:rsid w:val="0030580F"/>
    <w:rsid w:val="00305BB8"/>
    <w:rsid w:val="00305DA2"/>
    <w:rsid w:val="003060F5"/>
    <w:rsid w:val="00306CCA"/>
    <w:rsid w:val="003078D1"/>
    <w:rsid w:val="0030796E"/>
    <w:rsid w:val="00307AD8"/>
    <w:rsid w:val="0031023A"/>
    <w:rsid w:val="00310940"/>
    <w:rsid w:val="0031137C"/>
    <w:rsid w:val="0031165B"/>
    <w:rsid w:val="00313AB3"/>
    <w:rsid w:val="00314117"/>
    <w:rsid w:val="003146EC"/>
    <w:rsid w:val="003150E9"/>
    <w:rsid w:val="00315130"/>
    <w:rsid w:val="00315499"/>
    <w:rsid w:val="00315873"/>
    <w:rsid w:val="00315AF5"/>
    <w:rsid w:val="00315BB7"/>
    <w:rsid w:val="00315CFF"/>
    <w:rsid w:val="00315DEB"/>
    <w:rsid w:val="003162E6"/>
    <w:rsid w:val="00316BF2"/>
    <w:rsid w:val="00316C8F"/>
    <w:rsid w:val="00316D80"/>
    <w:rsid w:val="00316DA2"/>
    <w:rsid w:val="003176F6"/>
    <w:rsid w:val="0032081A"/>
    <w:rsid w:val="00320B04"/>
    <w:rsid w:val="00320C56"/>
    <w:rsid w:val="00322042"/>
    <w:rsid w:val="003225CA"/>
    <w:rsid w:val="003228ED"/>
    <w:rsid w:val="003230F7"/>
    <w:rsid w:val="00323B49"/>
    <w:rsid w:val="00324290"/>
    <w:rsid w:val="00324DB0"/>
    <w:rsid w:val="00324E36"/>
    <w:rsid w:val="003253DE"/>
    <w:rsid w:val="00325BF4"/>
    <w:rsid w:val="00325CE4"/>
    <w:rsid w:val="00325E32"/>
    <w:rsid w:val="003260B8"/>
    <w:rsid w:val="00326F73"/>
    <w:rsid w:val="003277B8"/>
    <w:rsid w:val="00327838"/>
    <w:rsid w:val="00330203"/>
    <w:rsid w:val="00330829"/>
    <w:rsid w:val="00331454"/>
    <w:rsid w:val="003314CD"/>
    <w:rsid w:val="00331554"/>
    <w:rsid w:val="003315AA"/>
    <w:rsid w:val="003318BC"/>
    <w:rsid w:val="0033217F"/>
    <w:rsid w:val="003325FA"/>
    <w:rsid w:val="00332812"/>
    <w:rsid w:val="00333136"/>
    <w:rsid w:val="00333197"/>
    <w:rsid w:val="00333208"/>
    <w:rsid w:val="00333608"/>
    <w:rsid w:val="003336BE"/>
    <w:rsid w:val="00334899"/>
    <w:rsid w:val="00334B24"/>
    <w:rsid w:val="003353B8"/>
    <w:rsid w:val="0033578C"/>
    <w:rsid w:val="00335A46"/>
    <w:rsid w:val="00336C28"/>
    <w:rsid w:val="00336DA6"/>
    <w:rsid w:val="00337828"/>
    <w:rsid w:val="003379A4"/>
    <w:rsid w:val="00337B68"/>
    <w:rsid w:val="00337DB9"/>
    <w:rsid w:val="003403D7"/>
    <w:rsid w:val="00340590"/>
    <w:rsid w:val="003405E8"/>
    <w:rsid w:val="0034073F"/>
    <w:rsid w:val="00340B20"/>
    <w:rsid w:val="003413E6"/>
    <w:rsid w:val="00341E7E"/>
    <w:rsid w:val="00343A21"/>
    <w:rsid w:val="00343FD7"/>
    <w:rsid w:val="003446DD"/>
    <w:rsid w:val="003446FF"/>
    <w:rsid w:val="00344AB9"/>
    <w:rsid w:val="00344B32"/>
    <w:rsid w:val="00344F92"/>
    <w:rsid w:val="00345094"/>
    <w:rsid w:val="0034607F"/>
    <w:rsid w:val="003460C0"/>
    <w:rsid w:val="00346A17"/>
    <w:rsid w:val="00346BA8"/>
    <w:rsid w:val="00346C3C"/>
    <w:rsid w:val="00350579"/>
    <w:rsid w:val="00350DF6"/>
    <w:rsid w:val="0035107C"/>
    <w:rsid w:val="00351E13"/>
    <w:rsid w:val="00351E50"/>
    <w:rsid w:val="00351FC0"/>
    <w:rsid w:val="00352907"/>
    <w:rsid w:val="003529AE"/>
    <w:rsid w:val="00353CF4"/>
    <w:rsid w:val="00353E64"/>
    <w:rsid w:val="00354243"/>
    <w:rsid w:val="00354736"/>
    <w:rsid w:val="00354D22"/>
    <w:rsid w:val="00354DA3"/>
    <w:rsid w:val="00355244"/>
    <w:rsid w:val="00355765"/>
    <w:rsid w:val="00355E5F"/>
    <w:rsid w:val="00356031"/>
    <w:rsid w:val="003564B9"/>
    <w:rsid w:val="00356677"/>
    <w:rsid w:val="00356933"/>
    <w:rsid w:val="003569ED"/>
    <w:rsid w:val="00356A4C"/>
    <w:rsid w:val="00357200"/>
    <w:rsid w:val="003574A4"/>
    <w:rsid w:val="003574F6"/>
    <w:rsid w:val="003575AA"/>
    <w:rsid w:val="00357824"/>
    <w:rsid w:val="003610A4"/>
    <w:rsid w:val="003613A6"/>
    <w:rsid w:val="003616A6"/>
    <w:rsid w:val="00361770"/>
    <w:rsid w:val="00362760"/>
    <w:rsid w:val="00362E1E"/>
    <w:rsid w:val="00363416"/>
    <w:rsid w:val="003634CC"/>
    <w:rsid w:val="0036377B"/>
    <w:rsid w:val="00363EEB"/>
    <w:rsid w:val="00363FA0"/>
    <w:rsid w:val="00364528"/>
    <w:rsid w:val="00364737"/>
    <w:rsid w:val="0036474C"/>
    <w:rsid w:val="00364CC5"/>
    <w:rsid w:val="003653BB"/>
    <w:rsid w:val="00365580"/>
    <w:rsid w:val="003658F3"/>
    <w:rsid w:val="003662E9"/>
    <w:rsid w:val="00366CF8"/>
    <w:rsid w:val="00366DA0"/>
    <w:rsid w:val="00367370"/>
    <w:rsid w:val="003711F0"/>
    <w:rsid w:val="00371210"/>
    <w:rsid w:val="00371F49"/>
    <w:rsid w:val="0037209D"/>
    <w:rsid w:val="0037236C"/>
    <w:rsid w:val="00372E63"/>
    <w:rsid w:val="003734B3"/>
    <w:rsid w:val="00373C9E"/>
    <w:rsid w:val="00373D09"/>
    <w:rsid w:val="00374049"/>
    <w:rsid w:val="0037431D"/>
    <w:rsid w:val="00374BCF"/>
    <w:rsid w:val="00374D71"/>
    <w:rsid w:val="00374F5C"/>
    <w:rsid w:val="00374FD3"/>
    <w:rsid w:val="0037582A"/>
    <w:rsid w:val="00375DDF"/>
    <w:rsid w:val="00376095"/>
    <w:rsid w:val="00376F34"/>
    <w:rsid w:val="0037708D"/>
    <w:rsid w:val="00377755"/>
    <w:rsid w:val="00377ED8"/>
    <w:rsid w:val="00377F3F"/>
    <w:rsid w:val="003803FF"/>
    <w:rsid w:val="003807C1"/>
    <w:rsid w:val="003808FE"/>
    <w:rsid w:val="00380D57"/>
    <w:rsid w:val="00380FF9"/>
    <w:rsid w:val="00381065"/>
    <w:rsid w:val="003811DC"/>
    <w:rsid w:val="003813C2"/>
    <w:rsid w:val="00381A28"/>
    <w:rsid w:val="00381A4C"/>
    <w:rsid w:val="00381BC9"/>
    <w:rsid w:val="00381CFD"/>
    <w:rsid w:val="00381FCB"/>
    <w:rsid w:val="003823F8"/>
    <w:rsid w:val="00382971"/>
    <w:rsid w:val="00382D4C"/>
    <w:rsid w:val="0038344F"/>
    <w:rsid w:val="00383A44"/>
    <w:rsid w:val="00384F15"/>
    <w:rsid w:val="003853F8"/>
    <w:rsid w:val="003855E6"/>
    <w:rsid w:val="0038582C"/>
    <w:rsid w:val="003862E6"/>
    <w:rsid w:val="00386835"/>
    <w:rsid w:val="00386B07"/>
    <w:rsid w:val="00387033"/>
    <w:rsid w:val="00387973"/>
    <w:rsid w:val="0039077B"/>
    <w:rsid w:val="00390C90"/>
    <w:rsid w:val="00391B41"/>
    <w:rsid w:val="00391BA4"/>
    <w:rsid w:val="00392623"/>
    <w:rsid w:val="003926EC"/>
    <w:rsid w:val="00392CD7"/>
    <w:rsid w:val="00392E86"/>
    <w:rsid w:val="0039332A"/>
    <w:rsid w:val="00393466"/>
    <w:rsid w:val="00393DE7"/>
    <w:rsid w:val="0039459C"/>
    <w:rsid w:val="003947AF"/>
    <w:rsid w:val="00394812"/>
    <w:rsid w:val="00394BFE"/>
    <w:rsid w:val="00394CA7"/>
    <w:rsid w:val="00395E33"/>
    <w:rsid w:val="00395E77"/>
    <w:rsid w:val="00396218"/>
    <w:rsid w:val="00397A5B"/>
    <w:rsid w:val="00397B32"/>
    <w:rsid w:val="003A0755"/>
    <w:rsid w:val="003A12B0"/>
    <w:rsid w:val="003A1BA4"/>
    <w:rsid w:val="003A1D4A"/>
    <w:rsid w:val="003A2138"/>
    <w:rsid w:val="003A2C52"/>
    <w:rsid w:val="003A2CD4"/>
    <w:rsid w:val="003A3541"/>
    <w:rsid w:val="003A363F"/>
    <w:rsid w:val="003A3640"/>
    <w:rsid w:val="003A3E07"/>
    <w:rsid w:val="003A3FDF"/>
    <w:rsid w:val="003A47F0"/>
    <w:rsid w:val="003A4B10"/>
    <w:rsid w:val="003A4D55"/>
    <w:rsid w:val="003A540A"/>
    <w:rsid w:val="003A57A2"/>
    <w:rsid w:val="003A5902"/>
    <w:rsid w:val="003A6115"/>
    <w:rsid w:val="003A6235"/>
    <w:rsid w:val="003A628F"/>
    <w:rsid w:val="003A63CE"/>
    <w:rsid w:val="003A65AF"/>
    <w:rsid w:val="003A65DD"/>
    <w:rsid w:val="003A7212"/>
    <w:rsid w:val="003A7266"/>
    <w:rsid w:val="003A7F2C"/>
    <w:rsid w:val="003B05B8"/>
    <w:rsid w:val="003B0AE0"/>
    <w:rsid w:val="003B0CDB"/>
    <w:rsid w:val="003B1721"/>
    <w:rsid w:val="003B18D0"/>
    <w:rsid w:val="003B1E4F"/>
    <w:rsid w:val="003B2999"/>
    <w:rsid w:val="003B2C53"/>
    <w:rsid w:val="003B30B5"/>
    <w:rsid w:val="003B380A"/>
    <w:rsid w:val="003B3D06"/>
    <w:rsid w:val="003B3E7A"/>
    <w:rsid w:val="003B4376"/>
    <w:rsid w:val="003B5D97"/>
    <w:rsid w:val="003B5E36"/>
    <w:rsid w:val="003B657D"/>
    <w:rsid w:val="003B66A1"/>
    <w:rsid w:val="003B6FD8"/>
    <w:rsid w:val="003B74B0"/>
    <w:rsid w:val="003B76C4"/>
    <w:rsid w:val="003B7ADC"/>
    <w:rsid w:val="003C0033"/>
    <w:rsid w:val="003C08F0"/>
    <w:rsid w:val="003C1A0F"/>
    <w:rsid w:val="003C1CA9"/>
    <w:rsid w:val="003C1E84"/>
    <w:rsid w:val="003C1F0C"/>
    <w:rsid w:val="003C3001"/>
    <w:rsid w:val="003C3B08"/>
    <w:rsid w:val="003C3E6C"/>
    <w:rsid w:val="003C42A1"/>
    <w:rsid w:val="003C48F3"/>
    <w:rsid w:val="003C491A"/>
    <w:rsid w:val="003C4949"/>
    <w:rsid w:val="003C4A06"/>
    <w:rsid w:val="003C5146"/>
    <w:rsid w:val="003C5878"/>
    <w:rsid w:val="003C6083"/>
    <w:rsid w:val="003C6623"/>
    <w:rsid w:val="003C6812"/>
    <w:rsid w:val="003C695A"/>
    <w:rsid w:val="003C6A35"/>
    <w:rsid w:val="003C6C52"/>
    <w:rsid w:val="003D092D"/>
    <w:rsid w:val="003D164C"/>
    <w:rsid w:val="003D1A55"/>
    <w:rsid w:val="003D1B3B"/>
    <w:rsid w:val="003D2234"/>
    <w:rsid w:val="003D252B"/>
    <w:rsid w:val="003D26A2"/>
    <w:rsid w:val="003D26B6"/>
    <w:rsid w:val="003D2710"/>
    <w:rsid w:val="003D29CF"/>
    <w:rsid w:val="003D2CD1"/>
    <w:rsid w:val="003D311D"/>
    <w:rsid w:val="003D4316"/>
    <w:rsid w:val="003D44AF"/>
    <w:rsid w:val="003D46D2"/>
    <w:rsid w:val="003D4D46"/>
    <w:rsid w:val="003D4E27"/>
    <w:rsid w:val="003D5423"/>
    <w:rsid w:val="003D6167"/>
    <w:rsid w:val="003D6975"/>
    <w:rsid w:val="003D6B62"/>
    <w:rsid w:val="003D748D"/>
    <w:rsid w:val="003D74C8"/>
    <w:rsid w:val="003E0209"/>
    <w:rsid w:val="003E0680"/>
    <w:rsid w:val="003E1C01"/>
    <w:rsid w:val="003E2307"/>
    <w:rsid w:val="003E241E"/>
    <w:rsid w:val="003E28DE"/>
    <w:rsid w:val="003E2945"/>
    <w:rsid w:val="003E2A54"/>
    <w:rsid w:val="003E2F38"/>
    <w:rsid w:val="003E33A1"/>
    <w:rsid w:val="003E3662"/>
    <w:rsid w:val="003E4EB3"/>
    <w:rsid w:val="003E50DF"/>
    <w:rsid w:val="003E516C"/>
    <w:rsid w:val="003E5786"/>
    <w:rsid w:val="003E60FF"/>
    <w:rsid w:val="003E67D0"/>
    <w:rsid w:val="003E6AE7"/>
    <w:rsid w:val="003E6BB4"/>
    <w:rsid w:val="003E70D8"/>
    <w:rsid w:val="003E7A29"/>
    <w:rsid w:val="003F014A"/>
    <w:rsid w:val="003F02D2"/>
    <w:rsid w:val="003F0F86"/>
    <w:rsid w:val="003F1106"/>
    <w:rsid w:val="003F124F"/>
    <w:rsid w:val="003F17A7"/>
    <w:rsid w:val="003F17CD"/>
    <w:rsid w:val="003F195B"/>
    <w:rsid w:val="003F1D8A"/>
    <w:rsid w:val="003F2190"/>
    <w:rsid w:val="003F262A"/>
    <w:rsid w:val="003F3260"/>
    <w:rsid w:val="003F36E4"/>
    <w:rsid w:val="003F38CE"/>
    <w:rsid w:val="003F3C74"/>
    <w:rsid w:val="003F406D"/>
    <w:rsid w:val="003F44AF"/>
    <w:rsid w:val="003F46D0"/>
    <w:rsid w:val="003F4944"/>
    <w:rsid w:val="003F5798"/>
    <w:rsid w:val="003F61CE"/>
    <w:rsid w:val="003F6449"/>
    <w:rsid w:val="003F673C"/>
    <w:rsid w:val="003F6976"/>
    <w:rsid w:val="003F7429"/>
    <w:rsid w:val="00400641"/>
    <w:rsid w:val="004006F0"/>
    <w:rsid w:val="004012E8"/>
    <w:rsid w:val="00401F44"/>
    <w:rsid w:val="0040220D"/>
    <w:rsid w:val="00402486"/>
    <w:rsid w:val="00402A63"/>
    <w:rsid w:val="00402E2E"/>
    <w:rsid w:val="00403405"/>
    <w:rsid w:val="00403447"/>
    <w:rsid w:val="00403828"/>
    <w:rsid w:val="00403906"/>
    <w:rsid w:val="00404393"/>
    <w:rsid w:val="00404574"/>
    <w:rsid w:val="004050F2"/>
    <w:rsid w:val="00405AD8"/>
    <w:rsid w:val="00405D3D"/>
    <w:rsid w:val="00405D7E"/>
    <w:rsid w:val="00406219"/>
    <w:rsid w:val="00406426"/>
    <w:rsid w:val="00406C7F"/>
    <w:rsid w:val="004074D7"/>
    <w:rsid w:val="004075C0"/>
    <w:rsid w:val="004077EF"/>
    <w:rsid w:val="00411471"/>
    <w:rsid w:val="004118F7"/>
    <w:rsid w:val="00411AC2"/>
    <w:rsid w:val="00411BCD"/>
    <w:rsid w:val="004127AA"/>
    <w:rsid w:val="0041313A"/>
    <w:rsid w:val="00413186"/>
    <w:rsid w:val="0041391B"/>
    <w:rsid w:val="00413A00"/>
    <w:rsid w:val="00413F2C"/>
    <w:rsid w:val="00414348"/>
    <w:rsid w:val="004144AD"/>
    <w:rsid w:val="00414C3E"/>
    <w:rsid w:val="00415160"/>
    <w:rsid w:val="004161E0"/>
    <w:rsid w:val="00416331"/>
    <w:rsid w:val="0041659D"/>
    <w:rsid w:val="00416B1D"/>
    <w:rsid w:val="0041708C"/>
    <w:rsid w:val="004175AC"/>
    <w:rsid w:val="00417AD5"/>
    <w:rsid w:val="00417F8C"/>
    <w:rsid w:val="0042041C"/>
    <w:rsid w:val="004205BF"/>
    <w:rsid w:val="00420CD0"/>
    <w:rsid w:val="00420F32"/>
    <w:rsid w:val="0042103A"/>
    <w:rsid w:val="004210CB"/>
    <w:rsid w:val="004213EA"/>
    <w:rsid w:val="004213FD"/>
    <w:rsid w:val="00421B09"/>
    <w:rsid w:val="00421B99"/>
    <w:rsid w:val="00421D48"/>
    <w:rsid w:val="00422250"/>
    <w:rsid w:val="00422488"/>
    <w:rsid w:val="00422CA0"/>
    <w:rsid w:val="00423A9B"/>
    <w:rsid w:val="00423D37"/>
    <w:rsid w:val="00423EF0"/>
    <w:rsid w:val="00424202"/>
    <w:rsid w:val="0042440B"/>
    <w:rsid w:val="00424825"/>
    <w:rsid w:val="004256F6"/>
    <w:rsid w:val="00425A45"/>
    <w:rsid w:val="004268BD"/>
    <w:rsid w:val="00426903"/>
    <w:rsid w:val="0042779D"/>
    <w:rsid w:val="0042789D"/>
    <w:rsid w:val="00427C81"/>
    <w:rsid w:val="004300DE"/>
    <w:rsid w:val="0043011D"/>
    <w:rsid w:val="004302CB"/>
    <w:rsid w:val="0043044B"/>
    <w:rsid w:val="00430DB0"/>
    <w:rsid w:val="0043185C"/>
    <w:rsid w:val="004318AD"/>
    <w:rsid w:val="00431DAD"/>
    <w:rsid w:val="00431DC6"/>
    <w:rsid w:val="004322D5"/>
    <w:rsid w:val="004323C8"/>
    <w:rsid w:val="00432AFB"/>
    <w:rsid w:val="00433155"/>
    <w:rsid w:val="0043374F"/>
    <w:rsid w:val="004338AA"/>
    <w:rsid w:val="00433EEB"/>
    <w:rsid w:val="004343D5"/>
    <w:rsid w:val="00434E22"/>
    <w:rsid w:val="00435367"/>
    <w:rsid w:val="00435B0E"/>
    <w:rsid w:val="004362B2"/>
    <w:rsid w:val="004365A6"/>
    <w:rsid w:val="004365C6"/>
    <w:rsid w:val="00436784"/>
    <w:rsid w:val="00436B64"/>
    <w:rsid w:val="004372FC"/>
    <w:rsid w:val="00437911"/>
    <w:rsid w:val="00437EBC"/>
    <w:rsid w:val="004402CF"/>
    <w:rsid w:val="004403D3"/>
    <w:rsid w:val="00440777"/>
    <w:rsid w:val="00440E0F"/>
    <w:rsid w:val="00440E5E"/>
    <w:rsid w:val="004412B4"/>
    <w:rsid w:val="00442017"/>
    <w:rsid w:val="0044222B"/>
    <w:rsid w:val="00442403"/>
    <w:rsid w:val="004428F7"/>
    <w:rsid w:val="00442B61"/>
    <w:rsid w:val="00442F8F"/>
    <w:rsid w:val="0044326F"/>
    <w:rsid w:val="00443316"/>
    <w:rsid w:val="004433CD"/>
    <w:rsid w:val="00444111"/>
    <w:rsid w:val="004441D2"/>
    <w:rsid w:val="00445DA2"/>
    <w:rsid w:val="00446A1A"/>
    <w:rsid w:val="00446C27"/>
    <w:rsid w:val="00447137"/>
    <w:rsid w:val="0044732E"/>
    <w:rsid w:val="0044735F"/>
    <w:rsid w:val="0044794D"/>
    <w:rsid w:val="00447AD6"/>
    <w:rsid w:val="00447D61"/>
    <w:rsid w:val="00447FE5"/>
    <w:rsid w:val="00450266"/>
    <w:rsid w:val="00451202"/>
    <w:rsid w:val="00451973"/>
    <w:rsid w:val="00451BA0"/>
    <w:rsid w:val="00452376"/>
    <w:rsid w:val="00452792"/>
    <w:rsid w:val="00452D92"/>
    <w:rsid w:val="00452FDA"/>
    <w:rsid w:val="004530AC"/>
    <w:rsid w:val="00453638"/>
    <w:rsid w:val="00453651"/>
    <w:rsid w:val="0045389E"/>
    <w:rsid w:val="00453F6B"/>
    <w:rsid w:val="00454566"/>
    <w:rsid w:val="0045507A"/>
    <w:rsid w:val="0045545D"/>
    <w:rsid w:val="00456298"/>
    <w:rsid w:val="004566F7"/>
    <w:rsid w:val="004568AB"/>
    <w:rsid w:val="00456A11"/>
    <w:rsid w:val="00456CFC"/>
    <w:rsid w:val="00456D2E"/>
    <w:rsid w:val="00456D4E"/>
    <w:rsid w:val="00456E89"/>
    <w:rsid w:val="00457392"/>
    <w:rsid w:val="0045742A"/>
    <w:rsid w:val="00457B7C"/>
    <w:rsid w:val="00457D08"/>
    <w:rsid w:val="0046090D"/>
    <w:rsid w:val="00460C89"/>
    <w:rsid w:val="00461584"/>
    <w:rsid w:val="004617EE"/>
    <w:rsid w:val="0046182A"/>
    <w:rsid w:val="00461D0E"/>
    <w:rsid w:val="00461DDC"/>
    <w:rsid w:val="00462359"/>
    <w:rsid w:val="0046235F"/>
    <w:rsid w:val="0046329A"/>
    <w:rsid w:val="00464C42"/>
    <w:rsid w:val="004657A4"/>
    <w:rsid w:val="00465888"/>
    <w:rsid w:val="00465F02"/>
    <w:rsid w:val="00466316"/>
    <w:rsid w:val="00466D60"/>
    <w:rsid w:val="0047020E"/>
    <w:rsid w:val="00470474"/>
    <w:rsid w:val="004714A6"/>
    <w:rsid w:val="00471A26"/>
    <w:rsid w:val="00471BE6"/>
    <w:rsid w:val="00471EF3"/>
    <w:rsid w:val="004723B0"/>
    <w:rsid w:val="004732C9"/>
    <w:rsid w:val="00473FF6"/>
    <w:rsid w:val="00474841"/>
    <w:rsid w:val="00474B3D"/>
    <w:rsid w:val="00475708"/>
    <w:rsid w:val="00475947"/>
    <w:rsid w:val="00475D8C"/>
    <w:rsid w:val="00475E82"/>
    <w:rsid w:val="0047699A"/>
    <w:rsid w:val="004774C6"/>
    <w:rsid w:val="00477763"/>
    <w:rsid w:val="00481EFC"/>
    <w:rsid w:val="0048232C"/>
    <w:rsid w:val="00484035"/>
    <w:rsid w:val="004847E6"/>
    <w:rsid w:val="00484E6D"/>
    <w:rsid w:val="00484EAD"/>
    <w:rsid w:val="00485128"/>
    <w:rsid w:val="0048528D"/>
    <w:rsid w:val="00485294"/>
    <w:rsid w:val="00485E41"/>
    <w:rsid w:val="004864FF"/>
    <w:rsid w:val="00486BFC"/>
    <w:rsid w:val="00486D21"/>
    <w:rsid w:val="00487010"/>
    <w:rsid w:val="0048705C"/>
    <w:rsid w:val="0048728F"/>
    <w:rsid w:val="00487EF2"/>
    <w:rsid w:val="004911B2"/>
    <w:rsid w:val="00491472"/>
    <w:rsid w:val="00491D2A"/>
    <w:rsid w:val="004923BE"/>
    <w:rsid w:val="00492A92"/>
    <w:rsid w:val="00493072"/>
    <w:rsid w:val="00493157"/>
    <w:rsid w:val="00493E56"/>
    <w:rsid w:val="00493EBC"/>
    <w:rsid w:val="00495DF1"/>
    <w:rsid w:val="00496092"/>
    <w:rsid w:val="004960E2"/>
    <w:rsid w:val="00496153"/>
    <w:rsid w:val="00496A90"/>
    <w:rsid w:val="00496A94"/>
    <w:rsid w:val="00497280"/>
    <w:rsid w:val="004A0419"/>
    <w:rsid w:val="004A0635"/>
    <w:rsid w:val="004A08E8"/>
    <w:rsid w:val="004A0DCF"/>
    <w:rsid w:val="004A225D"/>
    <w:rsid w:val="004A270D"/>
    <w:rsid w:val="004A2AFA"/>
    <w:rsid w:val="004A2B90"/>
    <w:rsid w:val="004A3000"/>
    <w:rsid w:val="004A324C"/>
    <w:rsid w:val="004A4206"/>
    <w:rsid w:val="004A502A"/>
    <w:rsid w:val="004A5557"/>
    <w:rsid w:val="004A5A7C"/>
    <w:rsid w:val="004A5BDB"/>
    <w:rsid w:val="004A5E6C"/>
    <w:rsid w:val="004A6487"/>
    <w:rsid w:val="004A6558"/>
    <w:rsid w:val="004A682C"/>
    <w:rsid w:val="004A6BA6"/>
    <w:rsid w:val="004A6D6A"/>
    <w:rsid w:val="004A72D5"/>
    <w:rsid w:val="004A734A"/>
    <w:rsid w:val="004A7443"/>
    <w:rsid w:val="004B03DA"/>
    <w:rsid w:val="004B0D47"/>
    <w:rsid w:val="004B0E5E"/>
    <w:rsid w:val="004B13A6"/>
    <w:rsid w:val="004B1C86"/>
    <w:rsid w:val="004B229A"/>
    <w:rsid w:val="004B2D21"/>
    <w:rsid w:val="004B3078"/>
    <w:rsid w:val="004B30B4"/>
    <w:rsid w:val="004B3BC9"/>
    <w:rsid w:val="004B3C1E"/>
    <w:rsid w:val="004B3F21"/>
    <w:rsid w:val="004B3F9E"/>
    <w:rsid w:val="004B426E"/>
    <w:rsid w:val="004B44CC"/>
    <w:rsid w:val="004B49F5"/>
    <w:rsid w:val="004B4CF5"/>
    <w:rsid w:val="004B4D7C"/>
    <w:rsid w:val="004B56EC"/>
    <w:rsid w:val="004B5705"/>
    <w:rsid w:val="004B5B65"/>
    <w:rsid w:val="004B79C2"/>
    <w:rsid w:val="004C027B"/>
    <w:rsid w:val="004C0397"/>
    <w:rsid w:val="004C0CA4"/>
    <w:rsid w:val="004C1B29"/>
    <w:rsid w:val="004C1DD4"/>
    <w:rsid w:val="004C2362"/>
    <w:rsid w:val="004C2823"/>
    <w:rsid w:val="004C285D"/>
    <w:rsid w:val="004C2B5C"/>
    <w:rsid w:val="004C3419"/>
    <w:rsid w:val="004C347A"/>
    <w:rsid w:val="004C362D"/>
    <w:rsid w:val="004C3E2A"/>
    <w:rsid w:val="004C41D7"/>
    <w:rsid w:val="004C4428"/>
    <w:rsid w:val="004C4491"/>
    <w:rsid w:val="004C4B20"/>
    <w:rsid w:val="004C4EAB"/>
    <w:rsid w:val="004C509A"/>
    <w:rsid w:val="004C5205"/>
    <w:rsid w:val="004C5B23"/>
    <w:rsid w:val="004C6A10"/>
    <w:rsid w:val="004C710B"/>
    <w:rsid w:val="004C726C"/>
    <w:rsid w:val="004D12B3"/>
    <w:rsid w:val="004D15CA"/>
    <w:rsid w:val="004D2F80"/>
    <w:rsid w:val="004D4CCE"/>
    <w:rsid w:val="004D4F87"/>
    <w:rsid w:val="004D520A"/>
    <w:rsid w:val="004D55CB"/>
    <w:rsid w:val="004D5856"/>
    <w:rsid w:val="004D59E2"/>
    <w:rsid w:val="004D6148"/>
    <w:rsid w:val="004D6164"/>
    <w:rsid w:val="004D697B"/>
    <w:rsid w:val="004D71A6"/>
    <w:rsid w:val="004D73CA"/>
    <w:rsid w:val="004E0025"/>
    <w:rsid w:val="004E1450"/>
    <w:rsid w:val="004E17B0"/>
    <w:rsid w:val="004E1E57"/>
    <w:rsid w:val="004E21D4"/>
    <w:rsid w:val="004E28C1"/>
    <w:rsid w:val="004E28E0"/>
    <w:rsid w:val="004E3059"/>
    <w:rsid w:val="004E3081"/>
    <w:rsid w:val="004E31E5"/>
    <w:rsid w:val="004E3310"/>
    <w:rsid w:val="004E368E"/>
    <w:rsid w:val="004E372C"/>
    <w:rsid w:val="004E3B8A"/>
    <w:rsid w:val="004E4B27"/>
    <w:rsid w:val="004E4F3D"/>
    <w:rsid w:val="004E52D7"/>
    <w:rsid w:val="004E5BEE"/>
    <w:rsid w:val="004E5F26"/>
    <w:rsid w:val="004E6657"/>
    <w:rsid w:val="004E6E52"/>
    <w:rsid w:val="004F003D"/>
    <w:rsid w:val="004F0615"/>
    <w:rsid w:val="004F076F"/>
    <w:rsid w:val="004F2232"/>
    <w:rsid w:val="004F28CB"/>
    <w:rsid w:val="004F2A52"/>
    <w:rsid w:val="004F2CC3"/>
    <w:rsid w:val="004F2F15"/>
    <w:rsid w:val="004F390F"/>
    <w:rsid w:val="004F3A09"/>
    <w:rsid w:val="004F4C81"/>
    <w:rsid w:val="004F5189"/>
    <w:rsid w:val="004F51CF"/>
    <w:rsid w:val="004F53B1"/>
    <w:rsid w:val="004F5956"/>
    <w:rsid w:val="004F6445"/>
    <w:rsid w:val="004F6611"/>
    <w:rsid w:val="004F6F6C"/>
    <w:rsid w:val="004F74D0"/>
    <w:rsid w:val="004F7577"/>
    <w:rsid w:val="004F7F9E"/>
    <w:rsid w:val="005000C1"/>
    <w:rsid w:val="0050032F"/>
    <w:rsid w:val="0050087F"/>
    <w:rsid w:val="00500A21"/>
    <w:rsid w:val="00501417"/>
    <w:rsid w:val="0050217E"/>
    <w:rsid w:val="0050219B"/>
    <w:rsid w:val="00502891"/>
    <w:rsid w:val="0050362D"/>
    <w:rsid w:val="00503DE2"/>
    <w:rsid w:val="00504223"/>
    <w:rsid w:val="00506B27"/>
    <w:rsid w:val="00507514"/>
    <w:rsid w:val="005077DC"/>
    <w:rsid w:val="005078C6"/>
    <w:rsid w:val="00510048"/>
    <w:rsid w:val="00510CDF"/>
    <w:rsid w:val="005115F3"/>
    <w:rsid w:val="00511E24"/>
    <w:rsid w:val="005120C3"/>
    <w:rsid w:val="00512423"/>
    <w:rsid w:val="0051303B"/>
    <w:rsid w:val="00513149"/>
    <w:rsid w:val="0051320B"/>
    <w:rsid w:val="005135D3"/>
    <w:rsid w:val="0051374F"/>
    <w:rsid w:val="00513D51"/>
    <w:rsid w:val="0051462C"/>
    <w:rsid w:val="0051488F"/>
    <w:rsid w:val="00514CD6"/>
    <w:rsid w:val="005153B0"/>
    <w:rsid w:val="0051596C"/>
    <w:rsid w:val="00515B73"/>
    <w:rsid w:val="00515D11"/>
    <w:rsid w:val="0051630B"/>
    <w:rsid w:val="005167F7"/>
    <w:rsid w:val="005177E5"/>
    <w:rsid w:val="005201E5"/>
    <w:rsid w:val="0052069B"/>
    <w:rsid w:val="0052071F"/>
    <w:rsid w:val="00521F7C"/>
    <w:rsid w:val="00522403"/>
    <w:rsid w:val="0052245B"/>
    <w:rsid w:val="005225D2"/>
    <w:rsid w:val="00522957"/>
    <w:rsid w:val="00523171"/>
    <w:rsid w:val="005241B1"/>
    <w:rsid w:val="005241F4"/>
    <w:rsid w:val="0052443E"/>
    <w:rsid w:val="00524630"/>
    <w:rsid w:val="00524BB0"/>
    <w:rsid w:val="00524E1A"/>
    <w:rsid w:val="0052517F"/>
    <w:rsid w:val="00525427"/>
    <w:rsid w:val="005257B3"/>
    <w:rsid w:val="00525A97"/>
    <w:rsid w:val="00525C1E"/>
    <w:rsid w:val="005260D7"/>
    <w:rsid w:val="00526921"/>
    <w:rsid w:val="00526C53"/>
    <w:rsid w:val="00527F41"/>
    <w:rsid w:val="0053041D"/>
    <w:rsid w:val="0053147E"/>
    <w:rsid w:val="0053162A"/>
    <w:rsid w:val="00532044"/>
    <w:rsid w:val="00532EBF"/>
    <w:rsid w:val="0053306D"/>
    <w:rsid w:val="005332EE"/>
    <w:rsid w:val="00533870"/>
    <w:rsid w:val="005338D8"/>
    <w:rsid w:val="005343E5"/>
    <w:rsid w:val="00534D43"/>
    <w:rsid w:val="00534DD8"/>
    <w:rsid w:val="0053519D"/>
    <w:rsid w:val="0053536A"/>
    <w:rsid w:val="005353D0"/>
    <w:rsid w:val="00535632"/>
    <w:rsid w:val="0053582E"/>
    <w:rsid w:val="00535B0C"/>
    <w:rsid w:val="00535DDB"/>
    <w:rsid w:val="00535E83"/>
    <w:rsid w:val="00536143"/>
    <w:rsid w:val="00536257"/>
    <w:rsid w:val="00536587"/>
    <w:rsid w:val="005371B3"/>
    <w:rsid w:val="00537572"/>
    <w:rsid w:val="005375F9"/>
    <w:rsid w:val="00537B34"/>
    <w:rsid w:val="005408E1"/>
    <w:rsid w:val="00541629"/>
    <w:rsid w:val="00541750"/>
    <w:rsid w:val="00542368"/>
    <w:rsid w:val="005434B0"/>
    <w:rsid w:val="00543545"/>
    <w:rsid w:val="00543786"/>
    <w:rsid w:val="00543D95"/>
    <w:rsid w:val="005441E0"/>
    <w:rsid w:val="00544408"/>
    <w:rsid w:val="00544B13"/>
    <w:rsid w:val="00544ED4"/>
    <w:rsid w:val="00544F7D"/>
    <w:rsid w:val="00544FE2"/>
    <w:rsid w:val="0054619E"/>
    <w:rsid w:val="00547351"/>
    <w:rsid w:val="005473FF"/>
    <w:rsid w:val="00547BCE"/>
    <w:rsid w:val="00547BD0"/>
    <w:rsid w:val="005507DE"/>
    <w:rsid w:val="00550A50"/>
    <w:rsid w:val="00550B72"/>
    <w:rsid w:val="00550EEE"/>
    <w:rsid w:val="005511C2"/>
    <w:rsid w:val="00551BF9"/>
    <w:rsid w:val="005525C6"/>
    <w:rsid w:val="00553080"/>
    <w:rsid w:val="005534C6"/>
    <w:rsid w:val="005536CA"/>
    <w:rsid w:val="005539CE"/>
    <w:rsid w:val="00553A26"/>
    <w:rsid w:val="00554D24"/>
    <w:rsid w:val="00555CDE"/>
    <w:rsid w:val="00556189"/>
    <w:rsid w:val="005568CF"/>
    <w:rsid w:val="005569BF"/>
    <w:rsid w:val="00557ED2"/>
    <w:rsid w:val="00560044"/>
    <w:rsid w:val="005608BD"/>
    <w:rsid w:val="00560DFE"/>
    <w:rsid w:val="00561DD2"/>
    <w:rsid w:val="00561DEF"/>
    <w:rsid w:val="00562159"/>
    <w:rsid w:val="00562EE2"/>
    <w:rsid w:val="00562F60"/>
    <w:rsid w:val="005632DB"/>
    <w:rsid w:val="005633F1"/>
    <w:rsid w:val="00563772"/>
    <w:rsid w:val="00564137"/>
    <w:rsid w:val="00564A2C"/>
    <w:rsid w:val="00564C2B"/>
    <w:rsid w:val="00564D33"/>
    <w:rsid w:val="005652FF"/>
    <w:rsid w:val="00565CA2"/>
    <w:rsid w:val="005663D9"/>
    <w:rsid w:val="00566B3E"/>
    <w:rsid w:val="00566CBD"/>
    <w:rsid w:val="00566F11"/>
    <w:rsid w:val="00566F7C"/>
    <w:rsid w:val="00567038"/>
    <w:rsid w:val="005670F8"/>
    <w:rsid w:val="0056723E"/>
    <w:rsid w:val="00567247"/>
    <w:rsid w:val="005674F2"/>
    <w:rsid w:val="00567643"/>
    <w:rsid w:val="00567919"/>
    <w:rsid w:val="00567A82"/>
    <w:rsid w:val="00567DA7"/>
    <w:rsid w:val="005703E4"/>
    <w:rsid w:val="00570A5C"/>
    <w:rsid w:val="00570BC7"/>
    <w:rsid w:val="00570DC1"/>
    <w:rsid w:val="00571974"/>
    <w:rsid w:val="00571BDB"/>
    <w:rsid w:val="00571C52"/>
    <w:rsid w:val="00571D15"/>
    <w:rsid w:val="00572E78"/>
    <w:rsid w:val="005730D0"/>
    <w:rsid w:val="00573685"/>
    <w:rsid w:val="00574D37"/>
    <w:rsid w:val="00575613"/>
    <w:rsid w:val="00575746"/>
    <w:rsid w:val="00575D5C"/>
    <w:rsid w:val="00576190"/>
    <w:rsid w:val="00576220"/>
    <w:rsid w:val="0057638F"/>
    <w:rsid w:val="0057695E"/>
    <w:rsid w:val="005774ED"/>
    <w:rsid w:val="005777A2"/>
    <w:rsid w:val="005777B3"/>
    <w:rsid w:val="00577E2F"/>
    <w:rsid w:val="005803B5"/>
    <w:rsid w:val="00580DFA"/>
    <w:rsid w:val="00580ED7"/>
    <w:rsid w:val="00581330"/>
    <w:rsid w:val="0058142F"/>
    <w:rsid w:val="00581F0C"/>
    <w:rsid w:val="00582822"/>
    <w:rsid w:val="00582AA5"/>
    <w:rsid w:val="00582B5D"/>
    <w:rsid w:val="00582B9F"/>
    <w:rsid w:val="00582D82"/>
    <w:rsid w:val="0058321A"/>
    <w:rsid w:val="005832E9"/>
    <w:rsid w:val="005836CE"/>
    <w:rsid w:val="005838C7"/>
    <w:rsid w:val="00584616"/>
    <w:rsid w:val="005855D4"/>
    <w:rsid w:val="00585709"/>
    <w:rsid w:val="00585B29"/>
    <w:rsid w:val="00585BE3"/>
    <w:rsid w:val="00585FEC"/>
    <w:rsid w:val="00586476"/>
    <w:rsid w:val="005867C9"/>
    <w:rsid w:val="00586AD7"/>
    <w:rsid w:val="00586C96"/>
    <w:rsid w:val="00586D10"/>
    <w:rsid w:val="005870BF"/>
    <w:rsid w:val="00587256"/>
    <w:rsid w:val="00587C3E"/>
    <w:rsid w:val="00587C40"/>
    <w:rsid w:val="00587D48"/>
    <w:rsid w:val="00590119"/>
    <w:rsid w:val="00590992"/>
    <w:rsid w:val="00590E71"/>
    <w:rsid w:val="005917C8"/>
    <w:rsid w:val="0059188F"/>
    <w:rsid w:val="005925A9"/>
    <w:rsid w:val="00592812"/>
    <w:rsid w:val="0059290D"/>
    <w:rsid w:val="00592E71"/>
    <w:rsid w:val="00592F9F"/>
    <w:rsid w:val="00593ED4"/>
    <w:rsid w:val="005941BF"/>
    <w:rsid w:val="005941EC"/>
    <w:rsid w:val="00595225"/>
    <w:rsid w:val="00595A82"/>
    <w:rsid w:val="005960D3"/>
    <w:rsid w:val="00596358"/>
    <w:rsid w:val="005964D6"/>
    <w:rsid w:val="00596777"/>
    <w:rsid w:val="005971E1"/>
    <w:rsid w:val="005971FE"/>
    <w:rsid w:val="005978C3"/>
    <w:rsid w:val="00597BE3"/>
    <w:rsid w:val="005A051B"/>
    <w:rsid w:val="005A17FB"/>
    <w:rsid w:val="005A1A8E"/>
    <w:rsid w:val="005A263E"/>
    <w:rsid w:val="005A2A7B"/>
    <w:rsid w:val="005A2CD8"/>
    <w:rsid w:val="005A3269"/>
    <w:rsid w:val="005A3F42"/>
    <w:rsid w:val="005A3FB1"/>
    <w:rsid w:val="005A4523"/>
    <w:rsid w:val="005A4B82"/>
    <w:rsid w:val="005A526E"/>
    <w:rsid w:val="005A53F2"/>
    <w:rsid w:val="005A5CBC"/>
    <w:rsid w:val="005A64BA"/>
    <w:rsid w:val="005A6FF7"/>
    <w:rsid w:val="005A7139"/>
    <w:rsid w:val="005B0C01"/>
    <w:rsid w:val="005B0DB5"/>
    <w:rsid w:val="005B0FD6"/>
    <w:rsid w:val="005B18F6"/>
    <w:rsid w:val="005B1F1A"/>
    <w:rsid w:val="005B2868"/>
    <w:rsid w:val="005B2D50"/>
    <w:rsid w:val="005B2E0A"/>
    <w:rsid w:val="005B34B5"/>
    <w:rsid w:val="005B3707"/>
    <w:rsid w:val="005B38C5"/>
    <w:rsid w:val="005B392F"/>
    <w:rsid w:val="005B3B2D"/>
    <w:rsid w:val="005B4658"/>
    <w:rsid w:val="005B4933"/>
    <w:rsid w:val="005B4ECA"/>
    <w:rsid w:val="005B4EDA"/>
    <w:rsid w:val="005B62AA"/>
    <w:rsid w:val="005B6950"/>
    <w:rsid w:val="005B7395"/>
    <w:rsid w:val="005B7626"/>
    <w:rsid w:val="005C0977"/>
    <w:rsid w:val="005C12CF"/>
    <w:rsid w:val="005C17E9"/>
    <w:rsid w:val="005C2039"/>
    <w:rsid w:val="005C20A3"/>
    <w:rsid w:val="005C2957"/>
    <w:rsid w:val="005C3954"/>
    <w:rsid w:val="005C3F7E"/>
    <w:rsid w:val="005C4444"/>
    <w:rsid w:val="005C4F1C"/>
    <w:rsid w:val="005C530C"/>
    <w:rsid w:val="005C547A"/>
    <w:rsid w:val="005C54DF"/>
    <w:rsid w:val="005C5B9E"/>
    <w:rsid w:val="005C5EE8"/>
    <w:rsid w:val="005C609F"/>
    <w:rsid w:val="005C61CC"/>
    <w:rsid w:val="005C6C50"/>
    <w:rsid w:val="005C7192"/>
    <w:rsid w:val="005C7247"/>
    <w:rsid w:val="005C7A16"/>
    <w:rsid w:val="005D0D4E"/>
    <w:rsid w:val="005D0E9C"/>
    <w:rsid w:val="005D1295"/>
    <w:rsid w:val="005D17C1"/>
    <w:rsid w:val="005D264E"/>
    <w:rsid w:val="005D2899"/>
    <w:rsid w:val="005D2A40"/>
    <w:rsid w:val="005D2D05"/>
    <w:rsid w:val="005D2E3C"/>
    <w:rsid w:val="005D316E"/>
    <w:rsid w:val="005D32EB"/>
    <w:rsid w:val="005D407D"/>
    <w:rsid w:val="005D449C"/>
    <w:rsid w:val="005D4B45"/>
    <w:rsid w:val="005D4CCF"/>
    <w:rsid w:val="005D4E32"/>
    <w:rsid w:val="005D5DB9"/>
    <w:rsid w:val="005D659D"/>
    <w:rsid w:val="005D65CC"/>
    <w:rsid w:val="005D70C6"/>
    <w:rsid w:val="005D7520"/>
    <w:rsid w:val="005D7AD2"/>
    <w:rsid w:val="005D7D8A"/>
    <w:rsid w:val="005E0048"/>
    <w:rsid w:val="005E03B1"/>
    <w:rsid w:val="005E0624"/>
    <w:rsid w:val="005E07AE"/>
    <w:rsid w:val="005E091B"/>
    <w:rsid w:val="005E12D2"/>
    <w:rsid w:val="005E16C4"/>
    <w:rsid w:val="005E2667"/>
    <w:rsid w:val="005E29E1"/>
    <w:rsid w:val="005E328A"/>
    <w:rsid w:val="005E3A59"/>
    <w:rsid w:val="005E3EDF"/>
    <w:rsid w:val="005E4148"/>
    <w:rsid w:val="005E4243"/>
    <w:rsid w:val="005E524C"/>
    <w:rsid w:val="005E546C"/>
    <w:rsid w:val="005E5567"/>
    <w:rsid w:val="005E55D5"/>
    <w:rsid w:val="005E64C5"/>
    <w:rsid w:val="005E662D"/>
    <w:rsid w:val="005E6B1E"/>
    <w:rsid w:val="005E7485"/>
    <w:rsid w:val="005E76FC"/>
    <w:rsid w:val="005E7B52"/>
    <w:rsid w:val="005F01CE"/>
    <w:rsid w:val="005F02C4"/>
    <w:rsid w:val="005F04DD"/>
    <w:rsid w:val="005F0B1F"/>
    <w:rsid w:val="005F15E6"/>
    <w:rsid w:val="005F2448"/>
    <w:rsid w:val="005F3468"/>
    <w:rsid w:val="005F3C96"/>
    <w:rsid w:val="005F3CB2"/>
    <w:rsid w:val="005F464C"/>
    <w:rsid w:val="005F4EF0"/>
    <w:rsid w:val="005F537A"/>
    <w:rsid w:val="005F540B"/>
    <w:rsid w:val="005F5984"/>
    <w:rsid w:val="005F5A29"/>
    <w:rsid w:val="005F65EF"/>
    <w:rsid w:val="005F6E15"/>
    <w:rsid w:val="005F7167"/>
    <w:rsid w:val="005F7474"/>
    <w:rsid w:val="005F7863"/>
    <w:rsid w:val="006000B1"/>
    <w:rsid w:val="00600114"/>
    <w:rsid w:val="006004CE"/>
    <w:rsid w:val="006004F9"/>
    <w:rsid w:val="00601D63"/>
    <w:rsid w:val="00601EB6"/>
    <w:rsid w:val="00601F95"/>
    <w:rsid w:val="006027E1"/>
    <w:rsid w:val="00602D79"/>
    <w:rsid w:val="00602E97"/>
    <w:rsid w:val="0060348E"/>
    <w:rsid w:val="0060532E"/>
    <w:rsid w:val="00605463"/>
    <w:rsid w:val="00605467"/>
    <w:rsid w:val="006067B4"/>
    <w:rsid w:val="0060689C"/>
    <w:rsid w:val="00606E37"/>
    <w:rsid w:val="00607443"/>
    <w:rsid w:val="0060783D"/>
    <w:rsid w:val="00607A2E"/>
    <w:rsid w:val="00607E3B"/>
    <w:rsid w:val="006101AD"/>
    <w:rsid w:val="006107E4"/>
    <w:rsid w:val="0061086B"/>
    <w:rsid w:val="00610BD4"/>
    <w:rsid w:val="006125CF"/>
    <w:rsid w:val="006127EF"/>
    <w:rsid w:val="00612FC8"/>
    <w:rsid w:val="00613869"/>
    <w:rsid w:val="00614282"/>
    <w:rsid w:val="006144F0"/>
    <w:rsid w:val="00615180"/>
    <w:rsid w:val="0061522D"/>
    <w:rsid w:val="00615720"/>
    <w:rsid w:val="00615A9E"/>
    <w:rsid w:val="00615E76"/>
    <w:rsid w:val="00616B82"/>
    <w:rsid w:val="00617439"/>
    <w:rsid w:val="00617574"/>
    <w:rsid w:val="00617C30"/>
    <w:rsid w:val="0062053F"/>
    <w:rsid w:val="00620F12"/>
    <w:rsid w:val="0062159E"/>
    <w:rsid w:val="00621668"/>
    <w:rsid w:val="006217C4"/>
    <w:rsid w:val="006219C7"/>
    <w:rsid w:val="00621D45"/>
    <w:rsid w:val="0062260F"/>
    <w:rsid w:val="006229C7"/>
    <w:rsid w:val="00623411"/>
    <w:rsid w:val="0062372A"/>
    <w:rsid w:val="006239A8"/>
    <w:rsid w:val="00623B37"/>
    <w:rsid w:val="00623BBB"/>
    <w:rsid w:val="00624908"/>
    <w:rsid w:val="00624C31"/>
    <w:rsid w:val="00625839"/>
    <w:rsid w:val="00625D70"/>
    <w:rsid w:val="00626544"/>
    <w:rsid w:val="006267F5"/>
    <w:rsid w:val="00626EC1"/>
    <w:rsid w:val="0062733D"/>
    <w:rsid w:val="00630307"/>
    <w:rsid w:val="006303AC"/>
    <w:rsid w:val="00630EE9"/>
    <w:rsid w:val="00631080"/>
    <w:rsid w:val="00631081"/>
    <w:rsid w:val="006313D5"/>
    <w:rsid w:val="00631A74"/>
    <w:rsid w:val="006328F0"/>
    <w:rsid w:val="00632D2B"/>
    <w:rsid w:val="006333A9"/>
    <w:rsid w:val="00633C2C"/>
    <w:rsid w:val="00633EFA"/>
    <w:rsid w:val="0063455E"/>
    <w:rsid w:val="00634FDD"/>
    <w:rsid w:val="00635E38"/>
    <w:rsid w:val="00636AB1"/>
    <w:rsid w:val="00636B1A"/>
    <w:rsid w:val="006403A0"/>
    <w:rsid w:val="00640BAF"/>
    <w:rsid w:val="0064104F"/>
    <w:rsid w:val="00641DB3"/>
    <w:rsid w:val="0064282C"/>
    <w:rsid w:val="006428AB"/>
    <w:rsid w:val="00642973"/>
    <w:rsid w:val="00642A77"/>
    <w:rsid w:val="00642AE9"/>
    <w:rsid w:val="006433E5"/>
    <w:rsid w:val="00643755"/>
    <w:rsid w:val="006438BC"/>
    <w:rsid w:val="00643902"/>
    <w:rsid w:val="00643A93"/>
    <w:rsid w:val="00643F62"/>
    <w:rsid w:val="006440A6"/>
    <w:rsid w:val="006443B5"/>
    <w:rsid w:val="00644B40"/>
    <w:rsid w:val="00644FB2"/>
    <w:rsid w:val="00645410"/>
    <w:rsid w:val="006463FC"/>
    <w:rsid w:val="00646935"/>
    <w:rsid w:val="00646B1B"/>
    <w:rsid w:val="00646FA9"/>
    <w:rsid w:val="006470D2"/>
    <w:rsid w:val="0064721C"/>
    <w:rsid w:val="006473C9"/>
    <w:rsid w:val="00647862"/>
    <w:rsid w:val="0065016B"/>
    <w:rsid w:val="006501FD"/>
    <w:rsid w:val="00650518"/>
    <w:rsid w:val="00650573"/>
    <w:rsid w:val="006506C1"/>
    <w:rsid w:val="006507A1"/>
    <w:rsid w:val="00651A84"/>
    <w:rsid w:val="00651D77"/>
    <w:rsid w:val="00652DFC"/>
    <w:rsid w:val="00652EC0"/>
    <w:rsid w:val="006531D9"/>
    <w:rsid w:val="006535A2"/>
    <w:rsid w:val="0065361E"/>
    <w:rsid w:val="00653D0D"/>
    <w:rsid w:val="00653F8D"/>
    <w:rsid w:val="006541C9"/>
    <w:rsid w:val="006544A6"/>
    <w:rsid w:val="0065495C"/>
    <w:rsid w:val="00654F89"/>
    <w:rsid w:val="00655029"/>
    <w:rsid w:val="0065538B"/>
    <w:rsid w:val="00655C6D"/>
    <w:rsid w:val="006562A6"/>
    <w:rsid w:val="006562A9"/>
    <w:rsid w:val="006563CE"/>
    <w:rsid w:val="0065666A"/>
    <w:rsid w:val="00656A66"/>
    <w:rsid w:val="00656E39"/>
    <w:rsid w:val="00656F36"/>
    <w:rsid w:val="00657361"/>
    <w:rsid w:val="00657606"/>
    <w:rsid w:val="00657B0F"/>
    <w:rsid w:val="00660E3A"/>
    <w:rsid w:val="00661621"/>
    <w:rsid w:val="00661910"/>
    <w:rsid w:val="00661B1D"/>
    <w:rsid w:val="00661B6C"/>
    <w:rsid w:val="00661D2A"/>
    <w:rsid w:val="00661ECE"/>
    <w:rsid w:val="0066255B"/>
    <w:rsid w:val="00662C15"/>
    <w:rsid w:val="0066304B"/>
    <w:rsid w:val="006632A0"/>
    <w:rsid w:val="00663879"/>
    <w:rsid w:val="00663CB5"/>
    <w:rsid w:val="0066501D"/>
    <w:rsid w:val="0066544D"/>
    <w:rsid w:val="006654D3"/>
    <w:rsid w:val="0066572A"/>
    <w:rsid w:val="006670C0"/>
    <w:rsid w:val="00667447"/>
    <w:rsid w:val="006676CE"/>
    <w:rsid w:val="006677AE"/>
    <w:rsid w:val="00670173"/>
    <w:rsid w:val="00670590"/>
    <w:rsid w:val="00670A50"/>
    <w:rsid w:val="006712F2"/>
    <w:rsid w:val="00671474"/>
    <w:rsid w:val="00672C33"/>
    <w:rsid w:val="00673961"/>
    <w:rsid w:val="00674D24"/>
    <w:rsid w:val="00674DFE"/>
    <w:rsid w:val="00674F48"/>
    <w:rsid w:val="006750CA"/>
    <w:rsid w:val="006756EA"/>
    <w:rsid w:val="00675781"/>
    <w:rsid w:val="0067619D"/>
    <w:rsid w:val="006761E2"/>
    <w:rsid w:val="006762C9"/>
    <w:rsid w:val="0067635F"/>
    <w:rsid w:val="00676EBD"/>
    <w:rsid w:val="006770D4"/>
    <w:rsid w:val="00677E95"/>
    <w:rsid w:val="00677FCC"/>
    <w:rsid w:val="006803F0"/>
    <w:rsid w:val="006804ED"/>
    <w:rsid w:val="0068074B"/>
    <w:rsid w:val="00680A68"/>
    <w:rsid w:val="00680B96"/>
    <w:rsid w:val="00680C0A"/>
    <w:rsid w:val="006816E4"/>
    <w:rsid w:val="006817DA"/>
    <w:rsid w:val="00681EA3"/>
    <w:rsid w:val="006823AA"/>
    <w:rsid w:val="00682969"/>
    <w:rsid w:val="00682D5A"/>
    <w:rsid w:val="00682F63"/>
    <w:rsid w:val="006830B6"/>
    <w:rsid w:val="00683ACC"/>
    <w:rsid w:val="00684605"/>
    <w:rsid w:val="00685241"/>
    <w:rsid w:val="00686A62"/>
    <w:rsid w:val="00686F8F"/>
    <w:rsid w:val="00687799"/>
    <w:rsid w:val="00687A70"/>
    <w:rsid w:val="00687FE1"/>
    <w:rsid w:val="0069075C"/>
    <w:rsid w:val="00690E37"/>
    <w:rsid w:val="00690E66"/>
    <w:rsid w:val="00691261"/>
    <w:rsid w:val="0069179C"/>
    <w:rsid w:val="00691B3D"/>
    <w:rsid w:val="00691C1D"/>
    <w:rsid w:val="006924D4"/>
    <w:rsid w:val="006931D3"/>
    <w:rsid w:val="00693413"/>
    <w:rsid w:val="00693D71"/>
    <w:rsid w:val="00693D87"/>
    <w:rsid w:val="0069419A"/>
    <w:rsid w:val="00694505"/>
    <w:rsid w:val="006948BB"/>
    <w:rsid w:val="006949BF"/>
    <w:rsid w:val="00694A2F"/>
    <w:rsid w:val="006954F6"/>
    <w:rsid w:val="006959FF"/>
    <w:rsid w:val="0069677A"/>
    <w:rsid w:val="00696BE3"/>
    <w:rsid w:val="006A0302"/>
    <w:rsid w:val="006A0356"/>
    <w:rsid w:val="006A0626"/>
    <w:rsid w:val="006A08B1"/>
    <w:rsid w:val="006A1A05"/>
    <w:rsid w:val="006A2342"/>
    <w:rsid w:val="006A2600"/>
    <w:rsid w:val="006A27BB"/>
    <w:rsid w:val="006A2BE8"/>
    <w:rsid w:val="006A310D"/>
    <w:rsid w:val="006A3804"/>
    <w:rsid w:val="006A390F"/>
    <w:rsid w:val="006A3CB5"/>
    <w:rsid w:val="006A46A4"/>
    <w:rsid w:val="006A5238"/>
    <w:rsid w:val="006A5576"/>
    <w:rsid w:val="006A59F9"/>
    <w:rsid w:val="006A5D3F"/>
    <w:rsid w:val="006A63C9"/>
    <w:rsid w:val="006A6A97"/>
    <w:rsid w:val="006A6CEF"/>
    <w:rsid w:val="006A7385"/>
    <w:rsid w:val="006A7764"/>
    <w:rsid w:val="006A77EF"/>
    <w:rsid w:val="006A7860"/>
    <w:rsid w:val="006A7956"/>
    <w:rsid w:val="006A79C2"/>
    <w:rsid w:val="006A7BDD"/>
    <w:rsid w:val="006B0E74"/>
    <w:rsid w:val="006B12EE"/>
    <w:rsid w:val="006B13D2"/>
    <w:rsid w:val="006B1664"/>
    <w:rsid w:val="006B1833"/>
    <w:rsid w:val="006B1EC0"/>
    <w:rsid w:val="006B3074"/>
    <w:rsid w:val="006B307D"/>
    <w:rsid w:val="006B368C"/>
    <w:rsid w:val="006B5088"/>
    <w:rsid w:val="006B544B"/>
    <w:rsid w:val="006B547E"/>
    <w:rsid w:val="006B554C"/>
    <w:rsid w:val="006B5B68"/>
    <w:rsid w:val="006B5C42"/>
    <w:rsid w:val="006B6019"/>
    <w:rsid w:val="006B64F0"/>
    <w:rsid w:val="006B68A9"/>
    <w:rsid w:val="006B6EA8"/>
    <w:rsid w:val="006B7814"/>
    <w:rsid w:val="006C0189"/>
    <w:rsid w:val="006C14F1"/>
    <w:rsid w:val="006C22F2"/>
    <w:rsid w:val="006C23F1"/>
    <w:rsid w:val="006C2603"/>
    <w:rsid w:val="006C3128"/>
    <w:rsid w:val="006C355D"/>
    <w:rsid w:val="006C365B"/>
    <w:rsid w:val="006C465B"/>
    <w:rsid w:val="006C4FB5"/>
    <w:rsid w:val="006C5BF3"/>
    <w:rsid w:val="006C5DE8"/>
    <w:rsid w:val="006C62B7"/>
    <w:rsid w:val="006C6639"/>
    <w:rsid w:val="006D159E"/>
    <w:rsid w:val="006D193B"/>
    <w:rsid w:val="006D239D"/>
    <w:rsid w:val="006D2533"/>
    <w:rsid w:val="006D2BA1"/>
    <w:rsid w:val="006D2CC5"/>
    <w:rsid w:val="006D3798"/>
    <w:rsid w:val="006D3C2B"/>
    <w:rsid w:val="006D3E68"/>
    <w:rsid w:val="006D3F5D"/>
    <w:rsid w:val="006D3FA3"/>
    <w:rsid w:val="006D3FE4"/>
    <w:rsid w:val="006D4439"/>
    <w:rsid w:val="006D4782"/>
    <w:rsid w:val="006D4DCC"/>
    <w:rsid w:val="006D50C7"/>
    <w:rsid w:val="006D52D1"/>
    <w:rsid w:val="006D5624"/>
    <w:rsid w:val="006D6399"/>
    <w:rsid w:val="006D6B67"/>
    <w:rsid w:val="006D6CFA"/>
    <w:rsid w:val="006D6E25"/>
    <w:rsid w:val="006D6E84"/>
    <w:rsid w:val="006D6F1E"/>
    <w:rsid w:val="006D7C89"/>
    <w:rsid w:val="006E0052"/>
    <w:rsid w:val="006E0372"/>
    <w:rsid w:val="006E05D9"/>
    <w:rsid w:val="006E0816"/>
    <w:rsid w:val="006E0C17"/>
    <w:rsid w:val="006E0CE1"/>
    <w:rsid w:val="006E15DE"/>
    <w:rsid w:val="006E18A4"/>
    <w:rsid w:val="006E1CF5"/>
    <w:rsid w:val="006E2518"/>
    <w:rsid w:val="006E2954"/>
    <w:rsid w:val="006E2973"/>
    <w:rsid w:val="006E2A53"/>
    <w:rsid w:val="006E2E51"/>
    <w:rsid w:val="006E35A1"/>
    <w:rsid w:val="006E3817"/>
    <w:rsid w:val="006E382F"/>
    <w:rsid w:val="006E3AFC"/>
    <w:rsid w:val="006E40F1"/>
    <w:rsid w:val="006E4795"/>
    <w:rsid w:val="006E4935"/>
    <w:rsid w:val="006E5541"/>
    <w:rsid w:val="006E574B"/>
    <w:rsid w:val="006E585D"/>
    <w:rsid w:val="006E5952"/>
    <w:rsid w:val="006E5DDA"/>
    <w:rsid w:val="006E6378"/>
    <w:rsid w:val="006E6762"/>
    <w:rsid w:val="006E7C97"/>
    <w:rsid w:val="006E7F81"/>
    <w:rsid w:val="006F15F7"/>
    <w:rsid w:val="006F18EE"/>
    <w:rsid w:val="006F1ABC"/>
    <w:rsid w:val="006F1D0E"/>
    <w:rsid w:val="006F23F5"/>
    <w:rsid w:val="006F2507"/>
    <w:rsid w:val="006F2677"/>
    <w:rsid w:val="006F2A56"/>
    <w:rsid w:val="006F3E8E"/>
    <w:rsid w:val="006F46A9"/>
    <w:rsid w:val="006F4EEF"/>
    <w:rsid w:val="006F4FDE"/>
    <w:rsid w:val="006F524D"/>
    <w:rsid w:val="006F5D40"/>
    <w:rsid w:val="006F5D89"/>
    <w:rsid w:val="006F6302"/>
    <w:rsid w:val="006F69DA"/>
    <w:rsid w:val="006F71D0"/>
    <w:rsid w:val="006F742E"/>
    <w:rsid w:val="006F7FC4"/>
    <w:rsid w:val="00701AE3"/>
    <w:rsid w:val="00701DC4"/>
    <w:rsid w:val="00701F97"/>
    <w:rsid w:val="00702577"/>
    <w:rsid w:val="00702B34"/>
    <w:rsid w:val="00703134"/>
    <w:rsid w:val="00703319"/>
    <w:rsid w:val="00703643"/>
    <w:rsid w:val="00704163"/>
    <w:rsid w:val="00704C46"/>
    <w:rsid w:val="007056D5"/>
    <w:rsid w:val="00705D63"/>
    <w:rsid w:val="00706664"/>
    <w:rsid w:val="00707C06"/>
    <w:rsid w:val="00707E1B"/>
    <w:rsid w:val="00707EC0"/>
    <w:rsid w:val="00710020"/>
    <w:rsid w:val="007105B8"/>
    <w:rsid w:val="00710644"/>
    <w:rsid w:val="00710ADE"/>
    <w:rsid w:val="00711335"/>
    <w:rsid w:val="00711DE4"/>
    <w:rsid w:val="00712A02"/>
    <w:rsid w:val="00712CA2"/>
    <w:rsid w:val="00713038"/>
    <w:rsid w:val="00713421"/>
    <w:rsid w:val="0071358B"/>
    <w:rsid w:val="00713B39"/>
    <w:rsid w:val="007143DB"/>
    <w:rsid w:val="0071485A"/>
    <w:rsid w:val="007152E6"/>
    <w:rsid w:val="0071557E"/>
    <w:rsid w:val="007155ED"/>
    <w:rsid w:val="007216BF"/>
    <w:rsid w:val="00721DBD"/>
    <w:rsid w:val="00722B58"/>
    <w:rsid w:val="00722B79"/>
    <w:rsid w:val="00723589"/>
    <w:rsid w:val="0072379B"/>
    <w:rsid w:val="00723D04"/>
    <w:rsid w:val="00723F9B"/>
    <w:rsid w:val="007241EA"/>
    <w:rsid w:val="0072460A"/>
    <w:rsid w:val="00724857"/>
    <w:rsid w:val="00724E29"/>
    <w:rsid w:val="007251D2"/>
    <w:rsid w:val="0072542C"/>
    <w:rsid w:val="0072627C"/>
    <w:rsid w:val="00726656"/>
    <w:rsid w:val="00726792"/>
    <w:rsid w:val="00726A60"/>
    <w:rsid w:val="00727E67"/>
    <w:rsid w:val="00727E7C"/>
    <w:rsid w:val="007303E5"/>
    <w:rsid w:val="00730519"/>
    <w:rsid w:val="00730895"/>
    <w:rsid w:val="00730AA2"/>
    <w:rsid w:val="00730C8B"/>
    <w:rsid w:val="00731009"/>
    <w:rsid w:val="00731017"/>
    <w:rsid w:val="00731265"/>
    <w:rsid w:val="00731598"/>
    <w:rsid w:val="00732311"/>
    <w:rsid w:val="007324B8"/>
    <w:rsid w:val="007331AD"/>
    <w:rsid w:val="007333D8"/>
    <w:rsid w:val="00733DBB"/>
    <w:rsid w:val="007342FE"/>
    <w:rsid w:val="00734E37"/>
    <w:rsid w:val="00734EA4"/>
    <w:rsid w:val="00735638"/>
    <w:rsid w:val="00735749"/>
    <w:rsid w:val="00735766"/>
    <w:rsid w:val="0073685A"/>
    <w:rsid w:val="00736CCD"/>
    <w:rsid w:val="00736EC9"/>
    <w:rsid w:val="007372FA"/>
    <w:rsid w:val="00737348"/>
    <w:rsid w:val="007373FD"/>
    <w:rsid w:val="0073750C"/>
    <w:rsid w:val="00737986"/>
    <w:rsid w:val="00737BAC"/>
    <w:rsid w:val="00740D77"/>
    <w:rsid w:val="00740E5C"/>
    <w:rsid w:val="0074229F"/>
    <w:rsid w:val="007428BE"/>
    <w:rsid w:val="0074343B"/>
    <w:rsid w:val="00743767"/>
    <w:rsid w:val="00743A6A"/>
    <w:rsid w:val="00744126"/>
    <w:rsid w:val="007441F1"/>
    <w:rsid w:val="00744C84"/>
    <w:rsid w:val="00746770"/>
    <w:rsid w:val="00746847"/>
    <w:rsid w:val="00746C38"/>
    <w:rsid w:val="00746D42"/>
    <w:rsid w:val="00747A07"/>
    <w:rsid w:val="00747FF3"/>
    <w:rsid w:val="0075089E"/>
    <w:rsid w:val="00750BC1"/>
    <w:rsid w:val="00750D06"/>
    <w:rsid w:val="00750E99"/>
    <w:rsid w:val="00751B09"/>
    <w:rsid w:val="0075213C"/>
    <w:rsid w:val="0075245E"/>
    <w:rsid w:val="007526B1"/>
    <w:rsid w:val="00754610"/>
    <w:rsid w:val="00754ABC"/>
    <w:rsid w:val="00755117"/>
    <w:rsid w:val="00755934"/>
    <w:rsid w:val="00755A9D"/>
    <w:rsid w:val="00755D12"/>
    <w:rsid w:val="00755D56"/>
    <w:rsid w:val="00756143"/>
    <w:rsid w:val="007561D1"/>
    <w:rsid w:val="00756D52"/>
    <w:rsid w:val="00756ED6"/>
    <w:rsid w:val="00757021"/>
    <w:rsid w:val="00757154"/>
    <w:rsid w:val="0076079F"/>
    <w:rsid w:val="007607CB"/>
    <w:rsid w:val="0076087E"/>
    <w:rsid w:val="007609B6"/>
    <w:rsid w:val="00760A20"/>
    <w:rsid w:val="00760A4D"/>
    <w:rsid w:val="00760CA3"/>
    <w:rsid w:val="00760F9C"/>
    <w:rsid w:val="007612E2"/>
    <w:rsid w:val="0076136B"/>
    <w:rsid w:val="007615CF"/>
    <w:rsid w:val="00761C9B"/>
    <w:rsid w:val="00762344"/>
    <w:rsid w:val="007624BA"/>
    <w:rsid w:val="00762659"/>
    <w:rsid w:val="007627AA"/>
    <w:rsid w:val="00762F95"/>
    <w:rsid w:val="007637D2"/>
    <w:rsid w:val="00763F29"/>
    <w:rsid w:val="0076443D"/>
    <w:rsid w:val="00764738"/>
    <w:rsid w:val="00765908"/>
    <w:rsid w:val="00765ADF"/>
    <w:rsid w:val="00766094"/>
    <w:rsid w:val="00766193"/>
    <w:rsid w:val="00766941"/>
    <w:rsid w:val="007673C6"/>
    <w:rsid w:val="00767BDF"/>
    <w:rsid w:val="00767E17"/>
    <w:rsid w:val="00770204"/>
    <w:rsid w:val="0077122B"/>
    <w:rsid w:val="00771C46"/>
    <w:rsid w:val="0077299A"/>
    <w:rsid w:val="0077397B"/>
    <w:rsid w:val="007739EE"/>
    <w:rsid w:val="00773A68"/>
    <w:rsid w:val="00773B54"/>
    <w:rsid w:val="00774518"/>
    <w:rsid w:val="00775430"/>
    <w:rsid w:val="007756C5"/>
    <w:rsid w:val="007768F7"/>
    <w:rsid w:val="00776CD6"/>
    <w:rsid w:val="00776D66"/>
    <w:rsid w:val="00776FDD"/>
    <w:rsid w:val="0077703E"/>
    <w:rsid w:val="007776CB"/>
    <w:rsid w:val="0078088A"/>
    <w:rsid w:val="00780AC3"/>
    <w:rsid w:val="00781743"/>
    <w:rsid w:val="007817C2"/>
    <w:rsid w:val="007818F4"/>
    <w:rsid w:val="00782F42"/>
    <w:rsid w:val="00783AF6"/>
    <w:rsid w:val="007840AA"/>
    <w:rsid w:val="0078474C"/>
    <w:rsid w:val="0078584D"/>
    <w:rsid w:val="00785ACC"/>
    <w:rsid w:val="0078615E"/>
    <w:rsid w:val="00786619"/>
    <w:rsid w:val="0078695F"/>
    <w:rsid w:val="00787008"/>
    <w:rsid w:val="00787A59"/>
    <w:rsid w:val="00787AD1"/>
    <w:rsid w:val="00787E19"/>
    <w:rsid w:val="00790499"/>
    <w:rsid w:val="007908C3"/>
    <w:rsid w:val="00790D0A"/>
    <w:rsid w:val="00791087"/>
    <w:rsid w:val="0079239C"/>
    <w:rsid w:val="00792B51"/>
    <w:rsid w:val="00792E22"/>
    <w:rsid w:val="007932B5"/>
    <w:rsid w:val="007938CC"/>
    <w:rsid w:val="00793F4D"/>
    <w:rsid w:val="007944B6"/>
    <w:rsid w:val="00794BE8"/>
    <w:rsid w:val="00794DC3"/>
    <w:rsid w:val="007962CA"/>
    <w:rsid w:val="00796313"/>
    <w:rsid w:val="00796AE8"/>
    <w:rsid w:val="00796B03"/>
    <w:rsid w:val="00796B57"/>
    <w:rsid w:val="00796D7C"/>
    <w:rsid w:val="007977D8"/>
    <w:rsid w:val="00797E36"/>
    <w:rsid w:val="007A0689"/>
    <w:rsid w:val="007A0B67"/>
    <w:rsid w:val="007A1017"/>
    <w:rsid w:val="007A1667"/>
    <w:rsid w:val="007A1934"/>
    <w:rsid w:val="007A1A9F"/>
    <w:rsid w:val="007A1C62"/>
    <w:rsid w:val="007A235C"/>
    <w:rsid w:val="007A27FD"/>
    <w:rsid w:val="007A3324"/>
    <w:rsid w:val="007A4188"/>
    <w:rsid w:val="007A51A7"/>
    <w:rsid w:val="007A5F9B"/>
    <w:rsid w:val="007A6241"/>
    <w:rsid w:val="007A6C7B"/>
    <w:rsid w:val="007A75E9"/>
    <w:rsid w:val="007A7B8C"/>
    <w:rsid w:val="007B043D"/>
    <w:rsid w:val="007B0774"/>
    <w:rsid w:val="007B0BC1"/>
    <w:rsid w:val="007B0D1C"/>
    <w:rsid w:val="007B1067"/>
    <w:rsid w:val="007B10EF"/>
    <w:rsid w:val="007B180A"/>
    <w:rsid w:val="007B1C78"/>
    <w:rsid w:val="007B1D18"/>
    <w:rsid w:val="007B289E"/>
    <w:rsid w:val="007B32B4"/>
    <w:rsid w:val="007B36C4"/>
    <w:rsid w:val="007B3A1A"/>
    <w:rsid w:val="007B441B"/>
    <w:rsid w:val="007B4600"/>
    <w:rsid w:val="007B50A4"/>
    <w:rsid w:val="007B5D2B"/>
    <w:rsid w:val="007B655C"/>
    <w:rsid w:val="007B7584"/>
    <w:rsid w:val="007B78CD"/>
    <w:rsid w:val="007B79FF"/>
    <w:rsid w:val="007B7B19"/>
    <w:rsid w:val="007C109E"/>
    <w:rsid w:val="007C12BF"/>
    <w:rsid w:val="007C1407"/>
    <w:rsid w:val="007C1755"/>
    <w:rsid w:val="007C17C9"/>
    <w:rsid w:val="007C211E"/>
    <w:rsid w:val="007C223C"/>
    <w:rsid w:val="007C40C0"/>
    <w:rsid w:val="007C42BB"/>
    <w:rsid w:val="007C446C"/>
    <w:rsid w:val="007C4511"/>
    <w:rsid w:val="007C4B92"/>
    <w:rsid w:val="007C4FFE"/>
    <w:rsid w:val="007C5754"/>
    <w:rsid w:val="007C5976"/>
    <w:rsid w:val="007C5CF2"/>
    <w:rsid w:val="007C5EB1"/>
    <w:rsid w:val="007C69E5"/>
    <w:rsid w:val="007C70F4"/>
    <w:rsid w:val="007C755B"/>
    <w:rsid w:val="007C766A"/>
    <w:rsid w:val="007C7E4E"/>
    <w:rsid w:val="007C7E5E"/>
    <w:rsid w:val="007D04B9"/>
    <w:rsid w:val="007D0591"/>
    <w:rsid w:val="007D0D90"/>
    <w:rsid w:val="007D11CA"/>
    <w:rsid w:val="007D22FB"/>
    <w:rsid w:val="007D24AC"/>
    <w:rsid w:val="007D28EB"/>
    <w:rsid w:val="007D3BE7"/>
    <w:rsid w:val="007D3FF0"/>
    <w:rsid w:val="007D461B"/>
    <w:rsid w:val="007D4724"/>
    <w:rsid w:val="007D4AE5"/>
    <w:rsid w:val="007D4CDD"/>
    <w:rsid w:val="007D5646"/>
    <w:rsid w:val="007D5726"/>
    <w:rsid w:val="007D5FCA"/>
    <w:rsid w:val="007D627C"/>
    <w:rsid w:val="007D64C9"/>
    <w:rsid w:val="007D6E90"/>
    <w:rsid w:val="007D7546"/>
    <w:rsid w:val="007E0E4A"/>
    <w:rsid w:val="007E14B2"/>
    <w:rsid w:val="007E2033"/>
    <w:rsid w:val="007E24A1"/>
    <w:rsid w:val="007E2945"/>
    <w:rsid w:val="007E2DDC"/>
    <w:rsid w:val="007E31F4"/>
    <w:rsid w:val="007E379D"/>
    <w:rsid w:val="007E3FED"/>
    <w:rsid w:val="007E4844"/>
    <w:rsid w:val="007E49C5"/>
    <w:rsid w:val="007E53DB"/>
    <w:rsid w:val="007E6071"/>
    <w:rsid w:val="007E674B"/>
    <w:rsid w:val="007E7569"/>
    <w:rsid w:val="007E78B4"/>
    <w:rsid w:val="007E7F1A"/>
    <w:rsid w:val="007F03AE"/>
    <w:rsid w:val="007F03FD"/>
    <w:rsid w:val="007F0549"/>
    <w:rsid w:val="007F10D2"/>
    <w:rsid w:val="007F1FBB"/>
    <w:rsid w:val="007F28B3"/>
    <w:rsid w:val="007F2A93"/>
    <w:rsid w:val="007F2DD5"/>
    <w:rsid w:val="007F2F2F"/>
    <w:rsid w:val="007F3365"/>
    <w:rsid w:val="007F397D"/>
    <w:rsid w:val="007F3B3F"/>
    <w:rsid w:val="007F4029"/>
    <w:rsid w:val="007F5866"/>
    <w:rsid w:val="007F5A26"/>
    <w:rsid w:val="007F6DB5"/>
    <w:rsid w:val="0080034A"/>
    <w:rsid w:val="0080057D"/>
    <w:rsid w:val="008006BA"/>
    <w:rsid w:val="00800ACF"/>
    <w:rsid w:val="00800E52"/>
    <w:rsid w:val="00801997"/>
    <w:rsid w:val="00801AD0"/>
    <w:rsid w:val="00801BC1"/>
    <w:rsid w:val="00801D5E"/>
    <w:rsid w:val="008029A6"/>
    <w:rsid w:val="008039A8"/>
    <w:rsid w:val="00803A2F"/>
    <w:rsid w:val="00803F52"/>
    <w:rsid w:val="00804087"/>
    <w:rsid w:val="008041A6"/>
    <w:rsid w:val="00805526"/>
    <w:rsid w:val="00805DE9"/>
    <w:rsid w:val="00805E45"/>
    <w:rsid w:val="00805F30"/>
    <w:rsid w:val="00806540"/>
    <w:rsid w:val="00806BDE"/>
    <w:rsid w:val="00806C1F"/>
    <w:rsid w:val="0080735F"/>
    <w:rsid w:val="008104B0"/>
    <w:rsid w:val="008105A0"/>
    <w:rsid w:val="00810A41"/>
    <w:rsid w:val="008111BA"/>
    <w:rsid w:val="008113B6"/>
    <w:rsid w:val="008118C1"/>
    <w:rsid w:val="00812312"/>
    <w:rsid w:val="008123CE"/>
    <w:rsid w:val="008124B8"/>
    <w:rsid w:val="008126CB"/>
    <w:rsid w:val="0081335F"/>
    <w:rsid w:val="008137FF"/>
    <w:rsid w:val="008147A7"/>
    <w:rsid w:val="00814E45"/>
    <w:rsid w:val="00814E91"/>
    <w:rsid w:val="00815337"/>
    <w:rsid w:val="00815C97"/>
    <w:rsid w:val="00816893"/>
    <w:rsid w:val="00816B28"/>
    <w:rsid w:val="0081744E"/>
    <w:rsid w:val="008176C4"/>
    <w:rsid w:val="0081772A"/>
    <w:rsid w:val="00817B61"/>
    <w:rsid w:val="00817DF7"/>
    <w:rsid w:val="00820804"/>
    <w:rsid w:val="0082177D"/>
    <w:rsid w:val="00821DFB"/>
    <w:rsid w:val="00822333"/>
    <w:rsid w:val="00822505"/>
    <w:rsid w:val="008226C1"/>
    <w:rsid w:val="00822C65"/>
    <w:rsid w:val="008239DB"/>
    <w:rsid w:val="008241A9"/>
    <w:rsid w:val="00824A0D"/>
    <w:rsid w:val="00824AC2"/>
    <w:rsid w:val="0082539D"/>
    <w:rsid w:val="00825E51"/>
    <w:rsid w:val="0082652B"/>
    <w:rsid w:val="008268A5"/>
    <w:rsid w:val="00826E33"/>
    <w:rsid w:val="008277E0"/>
    <w:rsid w:val="00827D0C"/>
    <w:rsid w:val="00830776"/>
    <w:rsid w:val="008309C1"/>
    <w:rsid w:val="00830D6E"/>
    <w:rsid w:val="0083160C"/>
    <w:rsid w:val="00831F84"/>
    <w:rsid w:val="008322B2"/>
    <w:rsid w:val="00832311"/>
    <w:rsid w:val="0083246E"/>
    <w:rsid w:val="00832713"/>
    <w:rsid w:val="00832B0E"/>
    <w:rsid w:val="008332F1"/>
    <w:rsid w:val="00834943"/>
    <w:rsid w:val="0083519E"/>
    <w:rsid w:val="00835513"/>
    <w:rsid w:val="0083584E"/>
    <w:rsid w:val="00835E55"/>
    <w:rsid w:val="008361D1"/>
    <w:rsid w:val="008368F2"/>
    <w:rsid w:val="00836E20"/>
    <w:rsid w:val="00836EF4"/>
    <w:rsid w:val="0083780F"/>
    <w:rsid w:val="00837893"/>
    <w:rsid w:val="00837C95"/>
    <w:rsid w:val="00837DB4"/>
    <w:rsid w:val="00840439"/>
    <w:rsid w:val="00840A94"/>
    <w:rsid w:val="00841170"/>
    <w:rsid w:val="00841656"/>
    <w:rsid w:val="00841B4C"/>
    <w:rsid w:val="00841C64"/>
    <w:rsid w:val="008420E0"/>
    <w:rsid w:val="00842577"/>
    <w:rsid w:val="00842EE9"/>
    <w:rsid w:val="00842F59"/>
    <w:rsid w:val="0084420F"/>
    <w:rsid w:val="00844E0B"/>
    <w:rsid w:val="008451C3"/>
    <w:rsid w:val="00845206"/>
    <w:rsid w:val="00845728"/>
    <w:rsid w:val="00845849"/>
    <w:rsid w:val="008459B8"/>
    <w:rsid w:val="00845D91"/>
    <w:rsid w:val="008460FD"/>
    <w:rsid w:val="00846346"/>
    <w:rsid w:val="008464E4"/>
    <w:rsid w:val="00846B1C"/>
    <w:rsid w:val="00847853"/>
    <w:rsid w:val="00847961"/>
    <w:rsid w:val="00847F34"/>
    <w:rsid w:val="00850402"/>
    <w:rsid w:val="00850B91"/>
    <w:rsid w:val="00851664"/>
    <w:rsid w:val="00851C62"/>
    <w:rsid w:val="00851C66"/>
    <w:rsid w:val="0085207B"/>
    <w:rsid w:val="00852111"/>
    <w:rsid w:val="0085218E"/>
    <w:rsid w:val="00852781"/>
    <w:rsid w:val="008538B9"/>
    <w:rsid w:val="00853C2C"/>
    <w:rsid w:val="00853E62"/>
    <w:rsid w:val="00853E73"/>
    <w:rsid w:val="00853F93"/>
    <w:rsid w:val="0085410F"/>
    <w:rsid w:val="00854A6D"/>
    <w:rsid w:val="00854E3C"/>
    <w:rsid w:val="008555FE"/>
    <w:rsid w:val="00855A92"/>
    <w:rsid w:val="00855F28"/>
    <w:rsid w:val="00856509"/>
    <w:rsid w:val="00856DEC"/>
    <w:rsid w:val="00856F51"/>
    <w:rsid w:val="0085716E"/>
    <w:rsid w:val="00857AE5"/>
    <w:rsid w:val="0086005D"/>
    <w:rsid w:val="008600B8"/>
    <w:rsid w:val="008602AF"/>
    <w:rsid w:val="00860E31"/>
    <w:rsid w:val="00861065"/>
    <w:rsid w:val="0086191F"/>
    <w:rsid w:val="0086245D"/>
    <w:rsid w:val="00862D54"/>
    <w:rsid w:val="00862F98"/>
    <w:rsid w:val="00863C5B"/>
    <w:rsid w:val="00864609"/>
    <w:rsid w:val="00864C37"/>
    <w:rsid w:val="008657DF"/>
    <w:rsid w:val="008661D3"/>
    <w:rsid w:val="00866343"/>
    <w:rsid w:val="008665C7"/>
    <w:rsid w:val="00866F23"/>
    <w:rsid w:val="008671BE"/>
    <w:rsid w:val="00867722"/>
    <w:rsid w:val="00867763"/>
    <w:rsid w:val="0087077F"/>
    <w:rsid w:val="008708B5"/>
    <w:rsid w:val="00870932"/>
    <w:rsid w:val="00870F66"/>
    <w:rsid w:val="00871405"/>
    <w:rsid w:val="0087163B"/>
    <w:rsid w:val="008720E3"/>
    <w:rsid w:val="00872ABC"/>
    <w:rsid w:val="00873004"/>
    <w:rsid w:val="008740BA"/>
    <w:rsid w:val="00874313"/>
    <w:rsid w:val="0087431D"/>
    <w:rsid w:val="008743EA"/>
    <w:rsid w:val="008745E7"/>
    <w:rsid w:val="008749AE"/>
    <w:rsid w:val="008751C8"/>
    <w:rsid w:val="008754BA"/>
    <w:rsid w:val="008757C5"/>
    <w:rsid w:val="00875CDC"/>
    <w:rsid w:val="00875E68"/>
    <w:rsid w:val="00876644"/>
    <w:rsid w:val="00877192"/>
    <w:rsid w:val="00877393"/>
    <w:rsid w:val="008773BF"/>
    <w:rsid w:val="008776BC"/>
    <w:rsid w:val="008779A6"/>
    <w:rsid w:val="00877B84"/>
    <w:rsid w:val="00880390"/>
    <w:rsid w:val="008804DE"/>
    <w:rsid w:val="0088057F"/>
    <w:rsid w:val="00880A4B"/>
    <w:rsid w:val="00880E19"/>
    <w:rsid w:val="008811C4"/>
    <w:rsid w:val="00881C4B"/>
    <w:rsid w:val="00881EFF"/>
    <w:rsid w:val="0088208B"/>
    <w:rsid w:val="00882F90"/>
    <w:rsid w:val="008833CC"/>
    <w:rsid w:val="00884294"/>
    <w:rsid w:val="008852A8"/>
    <w:rsid w:val="008857F8"/>
    <w:rsid w:val="00885B7C"/>
    <w:rsid w:val="00886F00"/>
    <w:rsid w:val="0088769D"/>
    <w:rsid w:val="00887C6D"/>
    <w:rsid w:val="008900E9"/>
    <w:rsid w:val="008908E2"/>
    <w:rsid w:val="00891445"/>
    <w:rsid w:val="0089199B"/>
    <w:rsid w:val="00891ACF"/>
    <w:rsid w:val="008923FD"/>
    <w:rsid w:val="00892BA1"/>
    <w:rsid w:val="00892E6C"/>
    <w:rsid w:val="00893092"/>
    <w:rsid w:val="008932F6"/>
    <w:rsid w:val="00893789"/>
    <w:rsid w:val="008938F3"/>
    <w:rsid w:val="00893F70"/>
    <w:rsid w:val="0089417F"/>
    <w:rsid w:val="00894211"/>
    <w:rsid w:val="0089569B"/>
    <w:rsid w:val="00895884"/>
    <w:rsid w:val="008959E8"/>
    <w:rsid w:val="00896059"/>
    <w:rsid w:val="008961AB"/>
    <w:rsid w:val="008961BF"/>
    <w:rsid w:val="008978D7"/>
    <w:rsid w:val="008A0672"/>
    <w:rsid w:val="008A06B7"/>
    <w:rsid w:val="008A0C1B"/>
    <w:rsid w:val="008A151B"/>
    <w:rsid w:val="008A1C1A"/>
    <w:rsid w:val="008A1F79"/>
    <w:rsid w:val="008A28A7"/>
    <w:rsid w:val="008A2CAA"/>
    <w:rsid w:val="008A3141"/>
    <w:rsid w:val="008A31AA"/>
    <w:rsid w:val="008A370D"/>
    <w:rsid w:val="008A3B1D"/>
    <w:rsid w:val="008A41AB"/>
    <w:rsid w:val="008A4CED"/>
    <w:rsid w:val="008A506B"/>
    <w:rsid w:val="008A5093"/>
    <w:rsid w:val="008A50C9"/>
    <w:rsid w:val="008A5D08"/>
    <w:rsid w:val="008A6000"/>
    <w:rsid w:val="008A60B6"/>
    <w:rsid w:val="008A6249"/>
    <w:rsid w:val="008A6B86"/>
    <w:rsid w:val="008A6E5E"/>
    <w:rsid w:val="008A7815"/>
    <w:rsid w:val="008A79A7"/>
    <w:rsid w:val="008A7E9C"/>
    <w:rsid w:val="008A7F3D"/>
    <w:rsid w:val="008A7F84"/>
    <w:rsid w:val="008B025E"/>
    <w:rsid w:val="008B04D8"/>
    <w:rsid w:val="008B0721"/>
    <w:rsid w:val="008B1D72"/>
    <w:rsid w:val="008B28BA"/>
    <w:rsid w:val="008B3730"/>
    <w:rsid w:val="008B37E1"/>
    <w:rsid w:val="008B4272"/>
    <w:rsid w:val="008B43E7"/>
    <w:rsid w:val="008B4BFB"/>
    <w:rsid w:val="008B52AF"/>
    <w:rsid w:val="008B5B88"/>
    <w:rsid w:val="008B5F1F"/>
    <w:rsid w:val="008B63AC"/>
    <w:rsid w:val="008B66C3"/>
    <w:rsid w:val="008B695C"/>
    <w:rsid w:val="008B6AE3"/>
    <w:rsid w:val="008B6C6B"/>
    <w:rsid w:val="008B754B"/>
    <w:rsid w:val="008C004F"/>
    <w:rsid w:val="008C0782"/>
    <w:rsid w:val="008C0A74"/>
    <w:rsid w:val="008C0AE6"/>
    <w:rsid w:val="008C0D51"/>
    <w:rsid w:val="008C1129"/>
    <w:rsid w:val="008C13B5"/>
    <w:rsid w:val="008C1868"/>
    <w:rsid w:val="008C1B7D"/>
    <w:rsid w:val="008C1E27"/>
    <w:rsid w:val="008C2BF3"/>
    <w:rsid w:val="008C2D45"/>
    <w:rsid w:val="008C305B"/>
    <w:rsid w:val="008C321A"/>
    <w:rsid w:val="008C406F"/>
    <w:rsid w:val="008C4D38"/>
    <w:rsid w:val="008C6318"/>
    <w:rsid w:val="008C68CA"/>
    <w:rsid w:val="008C6A12"/>
    <w:rsid w:val="008C74E3"/>
    <w:rsid w:val="008C7F0B"/>
    <w:rsid w:val="008D0239"/>
    <w:rsid w:val="008D1722"/>
    <w:rsid w:val="008D1C9C"/>
    <w:rsid w:val="008D1F79"/>
    <w:rsid w:val="008D270A"/>
    <w:rsid w:val="008D3056"/>
    <w:rsid w:val="008D31C9"/>
    <w:rsid w:val="008D3601"/>
    <w:rsid w:val="008D3796"/>
    <w:rsid w:val="008D3BF7"/>
    <w:rsid w:val="008D43B1"/>
    <w:rsid w:val="008D4508"/>
    <w:rsid w:val="008D482C"/>
    <w:rsid w:val="008D5102"/>
    <w:rsid w:val="008D68B4"/>
    <w:rsid w:val="008D7949"/>
    <w:rsid w:val="008D7B55"/>
    <w:rsid w:val="008D7D92"/>
    <w:rsid w:val="008E01AB"/>
    <w:rsid w:val="008E10B6"/>
    <w:rsid w:val="008E147A"/>
    <w:rsid w:val="008E1887"/>
    <w:rsid w:val="008E1B66"/>
    <w:rsid w:val="008E1F1C"/>
    <w:rsid w:val="008E2A93"/>
    <w:rsid w:val="008E3AE8"/>
    <w:rsid w:val="008E3BE8"/>
    <w:rsid w:val="008E3CEE"/>
    <w:rsid w:val="008E4004"/>
    <w:rsid w:val="008E4355"/>
    <w:rsid w:val="008E4E5C"/>
    <w:rsid w:val="008E53CD"/>
    <w:rsid w:val="008E5503"/>
    <w:rsid w:val="008E5700"/>
    <w:rsid w:val="008E6692"/>
    <w:rsid w:val="008E66AE"/>
    <w:rsid w:val="008E77B4"/>
    <w:rsid w:val="008E7A0B"/>
    <w:rsid w:val="008E7CE7"/>
    <w:rsid w:val="008E7E59"/>
    <w:rsid w:val="008F0482"/>
    <w:rsid w:val="008F06A1"/>
    <w:rsid w:val="008F0B2F"/>
    <w:rsid w:val="008F164C"/>
    <w:rsid w:val="008F23A0"/>
    <w:rsid w:val="008F272E"/>
    <w:rsid w:val="008F27A3"/>
    <w:rsid w:val="008F2E20"/>
    <w:rsid w:val="008F2FBD"/>
    <w:rsid w:val="008F38A0"/>
    <w:rsid w:val="008F38BC"/>
    <w:rsid w:val="008F3A75"/>
    <w:rsid w:val="008F489F"/>
    <w:rsid w:val="008F57D5"/>
    <w:rsid w:val="008F5D00"/>
    <w:rsid w:val="008F5EC7"/>
    <w:rsid w:val="008F6229"/>
    <w:rsid w:val="008F659F"/>
    <w:rsid w:val="008F6605"/>
    <w:rsid w:val="008F6B3B"/>
    <w:rsid w:val="008F6D7B"/>
    <w:rsid w:val="008F70FC"/>
    <w:rsid w:val="008F7273"/>
    <w:rsid w:val="008F72F6"/>
    <w:rsid w:val="00900A4C"/>
    <w:rsid w:val="00901639"/>
    <w:rsid w:val="00901B65"/>
    <w:rsid w:val="00901BF7"/>
    <w:rsid w:val="009021FC"/>
    <w:rsid w:val="00902A6C"/>
    <w:rsid w:val="00902B1B"/>
    <w:rsid w:val="00902C7E"/>
    <w:rsid w:val="00902E74"/>
    <w:rsid w:val="00902F3B"/>
    <w:rsid w:val="00903098"/>
    <w:rsid w:val="0090350A"/>
    <w:rsid w:val="009039BE"/>
    <w:rsid w:val="00903E26"/>
    <w:rsid w:val="00903FA7"/>
    <w:rsid w:val="00904108"/>
    <w:rsid w:val="0090412E"/>
    <w:rsid w:val="009041AB"/>
    <w:rsid w:val="009042AD"/>
    <w:rsid w:val="009046F3"/>
    <w:rsid w:val="00904955"/>
    <w:rsid w:val="009049D0"/>
    <w:rsid w:val="00904D99"/>
    <w:rsid w:val="009061C1"/>
    <w:rsid w:val="009068A7"/>
    <w:rsid w:val="00906920"/>
    <w:rsid w:val="00906A84"/>
    <w:rsid w:val="0090727B"/>
    <w:rsid w:val="0090773F"/>
    <w:rsid w:val="00907970"/>
    <w:rsid w:val="0091049A"/>
    <w:rsid w:val="0091065B"/>
    <w:rsid w:val="00910991"/>
    <w:rsid w:val="00910ACC"/>
    <w:rsid w:val="009111A2"/>
    <w:rsid w:val="009115F3"/>
    <w:rsid w:val="0091198F"/>
    <w:rsid w:val="009120B2"/>
    <w:rsid w:val="0091264B"/>
    <w:rsid w:val="009126BE"/>
    <w:rsid w:val="00912FC8"/>
    <w:rsid w:val="0091336D"/>
    <w:rsid w:val="00914009"/>
    <w:rsid w:val="00914518"/>
    <w:rsid w:val="009147E8"/>
    <w:rsid w:val="009148DF"/>
    <w:rsid w:val="00914E6F"/>
    <w:rsid w:val="009156F4"/>
    <w:rsid w:val="009159A8"/>
    <w:rsid w:val="00916850"/>
    <w:rsid w:val="00916A24"/>
    <w:rsid w:val="00916CEB"/>
    <w:rsid w:val="009175A3"/>
    <w:rsid w:val="00917A56"/>
    <w:rsid w:val="00920641"/>
    <w:rsid w:val="00921398"/>
    <w:rsid w:val="00921A16"/>
    <w:rsid w:val="009228E6"/>
    <w:rsid w:val="00922E44"/>
    <w:rsid w:val="00922EB8"/>
    <w:rsid w:val="009233C1"/>
    <w:rsid w:val="0092380D"/>
    <w:rsid w:val="00923AB4"/>
    <w:rsid w:val="00923D6F"/>
    <w:rsid w:val="00924404"/>
    <w:rsid w:val="009244AA"/>
    <w:rsid w:val="00924501"/>
    <w:rsid w:val="00924604"/>
    <w:rsid w:val="0092466F"/>
    <w:rsid w:val="009247C5"/>
    <w:rsid w:val="009250D7"/>
    <w:rsid w:val="009253F2"/>
    <w:rsid w:val="00925514"/>
    <w:rsid w:val="00925A16"/>
    <w:rsid w:val="00925ACB"/>
    <w:rsid w:val="0092669E"/>
    <w:rsid w:val="00926D2A"/>
    <w:rsid w:val="00926F0A"/>
    <w:rsid w:val="0092748E"/>
    <w:rsid w:val="0092766C"/>
    <w:rsid w:val="00927D6E"/>
    <w:rsid w:val="009302F1"/>
    <w:rsid w:val="00930581"/>
    <w:rsid w:val="00930826"/>
    <w:rsid w:val="00930B64"/>
    <w:rsid w:val="00930FBB"/>
    <w:rsid w:val="009311B0"/>
    <w:rsid w:val="00931C2D"/>
    <w:rsid w:val="0093250B"/>
    <w:rsid w:val="00932A2C"/>
    <w:rsid w:val="00932F92"/>
    <w:rsid w:val="00933938"/>
    <w:rsid w:val="00933CC5"/>
    <w:rsid w:val="009347E2"/>
    <w:rsid w:val="00934876"/>
    <w:rsid w:val="00934FBD"/>
    <w:rsid w:val="00934FFE"/>
    <w:rsid w:val="0093505B"/>
    <w:rsid w:val="00935426"/>
    <w:rsid w:val="0093559C"/>
    <w:rsid w:val="0093563A"/>
    <w:rsid w:val="0093581E"/>
    <w:rsid w:val="00936032"/>
    <w:rsid w:val="009364B0"/>
    <w:rsid w:val="00936683"/>
    <w:rsid w:val="009367FE"/>
    <w:rsid w:val="00936913"/>
    <w:rsid w:val="00936E08"/>
    <w:rsid w:val="009377CE"/>
    <w:rsid w:val="00940405"/>
    <w:rsid w:val="00940EEA"/>
    <w:rsid w:val="0094183F"/>
    <w:rsid w:val="009418DB"/>
    <w:rsid w:val="009423C7"/>
    <w:rsid w:val="00942FCD"/>
    <w:rsid w:val="009432A8"/>
    <w:rsid w:val="0094378D"/>
    <w:rsid w:val="00943F31"/>
    <w:rsid w:val="009441AD"/>
    <w:rsid w:val="00944D80"/>
    <w:rsid w:val="00944DFE"/>
    <w:rsid w:val="0094560D"/>
    <w:rsid w:val="00945DF1"/>
    <w:rsid w:val="0094670F"/>
    <w:rsid w:val="009468F5"/>
    <w:rsid w:val="00946944"/>
    <w:rsid w:val="009479CE"/>
    <w:rsid w:val="00951687"/>
    <w:rsid w:val="00951737"/>
    <w:rsid w:val="00951AC9"/>
    <w:rsid w:val="009521C0"/>
    <w:rsid w:val="00952956"/>
    <w:rsid w:val="0095304C"/>
    <w:rsid w:val="009535FB"/>
    <w:rsid w:val="0095454F"/>
    <w:rsid w:val="00954B8F"/>
    <w:rsid w:val="00954C24"/>
    <w:rsid w:val="009561D3"/>
    <w:rsid w:val="009562D0"/>
    <w:rsid w:val="009579F9"/>
    <w:rsid w:val="00960F34"/>
    <w:rsid w:val="00962091"/>
    <w:rsid w:val="00962704"/>
    <w:rsid w:val="00962838"/>
    <w:rsid w:val="00963ACC"/>
    <w:rsid w:val="00963C21"/>
    <w:rsid w:val="0096440E"/>
    <w:rsid w:val="00964BED"/>
    <w:rsid w:val="00965D53"/>
    <w:rsid w:val="00965EF1"/>
    <w:rsid w:val="0096654E"/>
    <w:rsid w:val="0096683B"/>
    <w:rsid w:val="009668ED"/>
    <w:rsid w:val="00966CD6"/>
    <w:rsid w:val="009675A1"/>
    <w:rsid w:val="00967808"/>
    <w:rsid w:val="00967911"/>
    <w:rsid w:val="00967BE1"/>
    <w:rsid w:val="00970ACF"/>
    <w:rsid w:val="00970BB7"/>
    <w:rsid w:val="00970DBA"/>
    <w:rsid w:val="00970DFE"/>
    <w:rsid w:val="009710BC"/>
    <w:rsid w:val="009718B4"/>
    <w:rsid w:val="00971A39"/>
    <w:rsid w:val="009724BB"/>
    <w:rsid w:val="0097309F"/>
    <w:rsid w:val="00974790"/>
    <w:rsid w:val="00975438"/>
    <w:rsid w:val="00975578"/>
    <w:rsid w:val="00975A9F"/>
    <w:rsid w:val="00975B7B"/>
    <w:rsid w:val="0097661F"/>
    <w:rsid w:val="009773ED"/>
    <w:rsid w:val="0097745D"/>
    <w:rsid w:val="009777A9"/>
    <w:rsid w:val="009779C5"/>
    <w:rsid w:val="00977DBB"/>
    <w:rsid w:val="009808FE"/>
    <w:rsid w:val="00980A21"/>
    <w:rsid w:val="00981685"/>
    <w:rsid w:val="00981A1F"/>
    <w:rsid w:val="00981A6D"/>
    <w:rsid w:val="00982B8B"/>
    <w:rsid w:val="0098332F"/>
    <w:rsid w:val="00983AEF"/>
    <w:rsid w:val="00983B96"/>
    <w:rsid w:val="00984BCB"/>
    <w:rsid w:val="0098553D"/>
    <w:rsid w:val="00985622"/>
    <w:rsid w:val="00986120"/>
    <w:rsid w:val="00986902"/>
    <w:rsid w:val="00986CDA"/>
    <w:rsid w:val="0098703E"/>
    <w:rsid w:val="0098708D"/>
    <w:rsid w:val="009878FE"/>
    <w:rsid w:val="0099038D"/>
    <w:rsid w:val="0099069F"/>
    <w:rsid w:val="00990A5C"/>
    <w:rsid w:val="00990C4C"/>
    <w:rsid w:val="00990ECA"/>
    <w:rsid w:val="00991029"/>
    <w:rsid w:val="0099125A"/>
    <w:rsid w:val="0099158C"/>
    <w:rsid w:val="00991849"/>
    <w:rsid w:val="009918C0"/>
    <w:rsid w:val="009919D6"/>
    <w:rsid w:val="00992BA6"/>
    <w:rsid w:val="00992D8B"/>
    <w:rsid w:val="0099316A"/>
    <w:rsid w:val="00993D84"/>
    <w:rsid w:val="009945D0"/>
    <w:rsid w:val="00994922"/>
    <w:rsid w:val="009953CD"/>
    <w:rsid w:val="0099546B"/>
    <w:rsid w:val="00995657"/>
    <w:rsid w:val="00995C1D"/>
    <w:rsid w:val="00996FCA"/>
    <w:rsid w:val="0099744A"/>
    <w:rsid w:val="009A00A0"/>
    <w:rsid w:val="009A0231"/>
    <w:rsid w:val="009A032E"/>
    <w:rsid w:val="009A0811"/>
    <w:rsid w:val="009A08A0"/>
    <w:rsid w:val="009A0D2D"/>
    <w:rsid w:val="009A112F"/>
    <w:rsid w:val="009A174F"/>
    <w:rsid w:val="009A186F"/>
    <w:rsid w:val="009A18A3"/>
    <w:rsid w:val="009A2DDC"/>
    <w:rsid w:val="009A3078"/>
    <w:rsid w:val="009A34B1"/>
    <w:rsid w:val="009A3B5B"/>
    <w:rsid w:val="009A3F68"/>
    <w:rsid w:val="009A43EC"/>
    <w:rsid w:val="009A52C8"/>
    <w:rsid w:val="009A63CF"/>
    <w:rsid w:val="009A6CD7"/>
    <w:rsid w:val="009A6EA7"/>
    <w:rsid w:val="009A7125"/>
    <w:rsid w:val="009A71A6"/>
    <w:rsid w:val="009A732A"/>
    <w:rsid w:val="009A73B6"/>
    <w:rsid w:val="009A7A9B"/>
    <w:rsid w:val="009A7AE7"/>
    <w:rsid w:val="009B1253"/>
    <w:rsid w:val="009B2CDA"/>
    <w:rsid w:val="009B2D36"/>
    <w:rsid w:val="009B377A"/>
    <w:rsid w:val="009B3EC5"/>
    <w:rsid w:val="009B4390"/>
    <w:rsid w:val="009B4830"/>
    <w:rsid w:val="009B5297"/>
    <w:rsid w:val="009B52F9"/>
    <w:rsid w:val="009B6662"/>
    <w:rsid w:val="009B6941"/>
    <w:rsid w:val="009B6E57"/>
    <w:rsid w:val="009B738C"/>
    <w:rsid w:val="009B7972"/>
    <w:rsid w:val="009C0263"/>
    <w:rsid w:val="009C03B8"/>
    <w:rsid w:val="009C1695"/>
    <w:rsid w:val="009C1D73"/>
    <w:rsid w:val="009C1DA4"/>
    <w:rsid w:val="009C23E2"/>
    <w:rsid w:val="009C25AA"/>
    <w:rsid w:val="009C2639"/>
    <w:rsid w:val="009C2C5C"/>
    <w:rsid w:val="009C3174"/>
    <w:rsid w:val="009C3AE6"/>
    <w:rsid w:val="009C3BA2"/>
    <w:rsid w:val="009C3E1E"/>
    <w:rsid w:val="009C4A2F"/>
    <w:rsid w:val="009C4D0E"/>
    <w:rsid w:val="009C5823"/>
    <w:rsid w:val="009C5C23"/>
    <w:rsid w:val="009C5C72"/>
    <w:rsid w:val="009C60DF"/>
    <w:rsid w:val="009C6748"/>
    <w:rsid w:val="009C742B"/>
    <w:rsid w:val="009C7A25"/>
    <w:rsid w:val="009C7E1C"/>
    <w:rsid w:val="009C7FD5"/>
    <w:rsid w:val="009D099C"/>
    <w:rsid w:val="009D0BCB"/>
    <w:rsid w:val="009D1371"/>
    <w:rsid w:val="009D165E"/>
    <w:rsid w:val="009D18AE"/>
    <w:rsid w:val="009D18DC"/>
    <w:rsid w:val="009D18FC"/>
    <w:rsid w:val="009D1F04"/>
    <w:rsid w:val="009D22D4"/>
    <w:rsid w:val="009D2ABA"/>
    <w:rsid w:val="009D2FB6"/>
    <w:rsid w:val="009D3F4C"/>
    <w:rsid w:val="009D459E"/>
    <w:rsid w:val="009D4835"/>
    <w:rsid w:val="009D4D51"/>
    <w:rsid w:val="009D554B"/>
    <w:rsid w:val="009D5A7E"/>
    <w:rsid w:val="009D7369"/>
    <w:rsid w:val="009D7AED"/>
    <w:rsid w:val="009D7F34"/>
    <w:rsid w:val="009E0024"/>
    <w:rsid w:val="009E0A3B"/>
    <w:rsid w:val="009E10B7"/>
    <w:rsid w:val="009E10E4"/>
    <w:rsid w:val="009E1B29"/>
    <w:rsid w:val="009E1F46"/>
    <w:rsid w:val="009E248C"/>
    <w:rsid w:val="009E2F16"/>
    <w:rsid w:val="009E3739"/>
    <w:rsid w:val="009E4C51"/>
    <w:rsid w:val="009E4ED3"/>
    <w:rsid w:val="009E4EDA"/>
    <w:rsid w:val="009E5467"/>
    <w:rsid w:val="009E55EF"/>
    <w:rsid w:val="009E650D"/>
    <w:rsid w:val="009E653B"/>
    <w:rsid w:val="009E6E6A"/>
    <w:rsid w:val="009E750B"/>
    <w:rsid w:val="009E7514"/>
    <w:rsid w:val="009E7D02"/>
    <w:rsid w:val="009E7EB4"/>
    <w:rsid w:val="009F00FA"/>
    <w:rsid w:val="009F0672"/>
    <w:rsid w:val="009F070D"/>
    <w:rsid w:val="009F080C"/>
    <w:rsid w:val="009F1606"/>
    <w:rsid w:val="009F1737"/>
    <w:rsid w:val="009F21C9"/>
    <w:rsid w:val="009F25B2"/>
    <w:rsid w:val="009F331F"/>
    <w:rsid w:val="009F3360"/>
    <w:rsid w:val="009F339B"/>
    <w:rsid w:val="009F35DA"/>
    <w:rsid w:val="009F3736"/>
    <w:rsid w:val="009F39EE"/>
    <w:rsid w:val="009F4055"/>
    <w:rsid w:val="009F44C5"/>
    <w:rsid w:val="009F4C7F"/>
    <w:rsid w:val="009F5446"/>
    <w:rsid w:val="009F5837"/>
    <w:rsid w:val="009F6090"/>
    <w:rsid w:val="009F6301"/>
    <w:rsid w:val="009F71D6"/>
    <w:rsid w:val="009F77AC"/>
    <w:rsid w:val="00A002D8"/>
    <w:rsid w:val="00A00533"/>
    <w:rsid w:val="00A005BE"/>
    <w:rsid w:val="00A008A5"/>
    <w:rsid w:val="00A00D29"/>
    <w:rsid w:val="00A00FF0"/>
    <w:rsid w:val="00A011D8"/>
    <w:rsid w:val="00A013DE"/>
    <w:rsid w:val="00A01A5C"/>
    <w:rsid w:val="00A01A8A"/>
    <w:rsid w:val="00A0230A"/>
    <w:rsid w:val="00A0235C"/>
    <w:rsid w:val="00A024C3"/>
    <w:rsid w:val="00A03241"/>
    <w:rsid w:val="00A033E6"/>
    <w:rsid w:val="00A039E4"/>
    <w:rsid w:val="00A03E37"/>
    <w:rsid w:val="00A04C84"/>
    <w:rsid w:val="00A05D6C"/>
    <w:rsid w:val="00A05E42"/>
    <w:rsid w:val="00A06114"/>
    <w:rsid w:val="00A06FF3"/>
    <w:rsid w:val="00A1051E"/>
    <w:rsid w:val="00A10A9B"/>
    <w:rsid w:val="00A10B58"/>
    <w:rsid w:val="00A110F5"/>
    <w:rsid w:val="00A11465"/>
    <w:rsid w:val="00A12019"/>
    <w:rsid w:val="00A1204D"/>
    <w:rsid w:val="00A127C5"/>
    <w:rsid w:val="00A12F29"/>
    <w:rsid w:val="00A13140"/>
    <w:rsid w:val="00A13623"/>
    <w:rsid w:val="00A136F1"/>
    <w:rsid w:val="00A137EC"/>
    <w:rsid w:val="00A140AE"/>
    <w:rsid w:val="00A1446C"/>
    <w:rsid w:val="00A1481A"/>
    <w:rsid w:val="00A14E50"/>
    <w:rsid w:val="00A150C2"/>
    <w:rsid w:val="00A15365"/>
    <w:rsid w:val="00A15424"/>
    <w:rsid w:val="00A163E3"/>
    <w:rsid w:val="00A1643B"/>
    <w:rsid w:val="00A16D42"/>
    <w:rsid w:val="00A16E72"/>
    <w:rsid w:val="00A17113"/>
    <w:rsid w:val="00A17B85"/>
    <w:rsid w:val="00A20EE7"/>
    <w:rsid w:val="00A2101E"/>
    <w:rsid w:val="00A2144F"/>
    <w:rsid w:val="00A216F9"/>
    <w:rsid w:val="00A225AB"/>
    <w:rsid w:val="00A22805"/>
    <w:rsid w:val="00A22ADC"/>
    <w:rsid w:val="00A22EBB"/>
    <w:rsid w:val="00A237A4"/>
    <w:rsid w:val="00A23F71"/>
    <w:rsid w:val="00A240C1"/>
    <w:rsid w:val="00A2498B"/>
    <w:rsid w:val="00A24DF0"/>
    <w:rsid w:val="00A24EE8"/>
    <w:rsid w:val="00A25F56"/>
    <w:rsid w:val="00A262B0"/>
    <w:rsid w:val="00A265F1"/>
    <w:rsid w:val="00A267A2"/>
    <w:rsid w:val="00A26D25"/>
    <w:rsid w:val="00A27A0E"/>
    <w:rsid w:val="00A27FE6"/>
    <w:rsid w:val="00A3021C"/>
    <w:rsid w:val="00A305A0"/>
    <w:rsid w:val="00A3064B"/>
    <w:rsid w:val="00A30907"/>
    <w:rsid w:val="00A31504"/>
    <w:rsid w:val="00A31916"/>
    <w:rsid w:val="00A31A16"/>
    <w:rsid w:val="00A31CF1"/>
    <w:rsid w:val="00A31FE0"/>
    <w:rsid w:val="00A32142"/>
    <w:rsid w:val="00A3218C"/>
    <w:rsid w:val="00A32568"/>
    <w:rsid w:val="00A327DC"/>
    <w:rsid w:val="00A328AA"/>
    <w:rsid w:val="00A32CA3"/>
    <w:rsid w:val="00A33240"/>
    <w:rsid w:val="00A33688"/>
    <w:rsid w:val="00A3383B"/>
    <w:rsid w:val="00A34530"/>
    <w:rsid w:val="00A3462A"/>
    <w:rsid w:val="00A34A88"/>
    <w:rsid w:val="00A3506E"/>
    <w:rsid w:val="00A35450"/>
    <w:rsid w:val="00A357EE"/>
    <w:rsid w:val="00A36479"/>
    <w:rsid w:val="00A40067"/>
    <w:rsid w:val="00A4036A"/>
    <w:rsid w:val="00A410D8"/>
    <w:rsid w:val="00A411AC"/>
    <w:rsid w:val="00A420A9"/>
    <w:rsid w:val="00A4212B"/>
    <w:rsid w:val="00A427A6"/>
    <w:rsid w:val="00A4351E"/>
    <w:rsid w:val="00A43A19"/>
    <w:rsid w:val="00A43BFD"/>
    <w:rsid w:val="00A43D82"/>
    <w:rsid w:val="00A44616"/>
    <w:rsid w:val="00A447E2"/>
    <w:rsid w:val="00A4490D"/>
    <w:rsid w:val="00A456A2"/>
    <w:rsid w:val="00A46743"/>
    <w:rsid w:val="00A47766"/>
    <w:rsid w:val="00A5041E"/>
    <w:rsid w:val="00A513F0"/>
    <w:rsid w:val="00A5151E"/>
    <w:rsid w:val="00A51709"/>
    <w:rsid w:val="00A51871"/>
    <w:rsid w:val="00A51C05"/>
    <w:rsid w:val="00A52B2B"/>
    <w:rsid w:val="00A52B65"/>
    <w:rsid w:val="00A52DEE"/>
    <w:rsid w:val="00A53F02"/>
    <w:rsid w:val="00A540C2"/>
    <w:rsid w:val="00A54B5C"/>
    <w:rsid w:val="00A5507E"/>
    <w:rsid w:val="00A5568B"/>
    <w:rsid w:val="00A55C18"/>
    <w:rsid w:val="00A56242"/>
    <w:rsid w:val="00A5636E"/>
    <w:rsid w:val="00A568DC"/>
    <w:rsid w:val="00A5719E"/>
    <w:rsid w:val="00A57515"/>
    <w:rsid w:val="00A57D77"/>
    <w:rsid w:val="00A57F2E"/>
    <w:rsid w:val="00A605ED"/>
    <w:rsid w:val="00A60696"/>
    <w:rsid w:val="00A60809"/>
    <w:rsid w:val="00A61982"/>
    <w:rsid w:val="00A619E8"/>
    <w:rsid w:val="00A61C50"/>
    <w:rsid w:val="00A61E3A"/>
    <w:rsid w:val="00A61F6E"/>
    <w:rsid w:val="00A620E6"/>
    <w:rsid w:val="00A632BD"/>
    <w:rsid w:val="00A63CD6"/>
    <w:rsid w:val="00A64B7D"/>
    <w:rsid w:val="00A65028"/>
    <w:rsid w:val="00A651D6"/>
    <w:rsid w:val="00A6594B"/>
    <w:rsid w:val="00A66CB0"/>
    <w:rsid w:val="00A66F5A"/>
    <w:rsid w:val="00A672F3"/>
    <w:rsid w:val="00A675C3"/>
    <w:rsid w:val="00A67A7C"/>
    <w:rsid w:val="00A67AA1"/>
    <w:rsid w:val="00A67F60"/>
    <w:rsid w:val="00A70084"/>
    <w:rsid w:val="00A7036F"/>
    <w:rsid w:val="00A711E2"/>
    <w:rsid w:val="00A7158E"/>
    <w:rsid w:val="00A716B6"/>
    <w:rsid w:val="00A71744"/>
    <w:rsid w:val="00A71ABB"/>
    <w:rsid w:val="00A720F1"/>
    <w:rsid w:val="00A721A7"/>
    <w:rsid w:val="00A7294D"/>
    <w:rsid w:val="00A72FED"/>
    <w:rsid w:val="00A732C4"/>
    <w:rsid w:val="00A73DCA"/>
    <w:rsid w:val="00A74852"/>
    <w:rsid w:val="00A7490D"/>
    <w:rsid w:val="00A74C07"/>
    <w:rsid w:val="00A75962"/>
    <w:rsid w:val="00A75D1A"/>
    <w:rsid w:val="00A75F7F"/>
    <w:rsid w:val="00A7627F"/>
    <w:rsid w:val="00A769C9"/>
    <w:rsid w:val="00A77E7F"/>
    <w:rsid w:val="00A77F03"/>
    <w:rsid w:val="00A77FB7"/>
    <w:rsid w:val="00A80B43"/>
    <w:rsid w:val="00A81035"/>
    <w:rsid w:val="00A8131F"/>
    <w:rsid w:val="00A81A8A"/>
    <w:rsid w:val="00A821AD"/>
    <w:rsid w:val="00A8239B"/>
    <w:rsid w:val="00A824A0"/>
    <w:rsid w:val="00A82601"/>
    <w:rsid w:val="00A8312B"/>
    <w:rsid w:val="00A83395"/>
    <w:rsid w:val="00A8353B"/>
    <w:rsid w:val="00A845CB"/>
    <w:rsid w:val="00A84DFE"/>
    <w:rsid w:val="00A84E1A"/>
    <w:rsid w:val="00A856C3"/>
    <w:rsid w:val="00A85B3A"/>
    <w:rsid w:val="00A85D52"/>
    <w:rsid w:val="00A86080"/>
    <w:rsid w:val="00A862BC"/>
    <w:rsid w:val="00A864A1"/>
    <w:rsid w:val="00A866DD"/>
    <w:rsid w:val="00A86D59"/>
    <w:rsid w:val="00A86EB9"/>
    <w:rsid w:val="00A90607"/>
    <w:rsid w:val="00A90C66"/>
    <w:rsid w:val="00A91B76"/>
    <w:rsid w:val="00A91EF7"/>
    <w:rsid w:val="00A92222"/>
    <w:rsid w:val="00A924BC"/>
    <w:rsid w:val="00A92AD3"/>
    <w:rsid w:val="00A92BEE"/>
    <w:rsid w:val="00A938A1"/>
    <w:rsid w:val="00A93DF2"/>
    <w:rsid w:val="00A93EF5"/>
    <w:rsid w:val="00A94D8A"/>
    <w:rsid w:val="00A951B7"/>
    <w:rsid w:val="00A953C2"/>
    <w:rsid w:val="00A95845"/>
    <w:rsid w:val="00A959A7"/>
    <w:rsid w:val="00A96AED"/>
    <w:rsid w:val="00A96AF8"/>
    <w:rsid w:val="00A96BA2"/>
    <w:rsid w:val="00A9772F"/>
    <w:rsid w:val="00AA042B"/>
    <w:rsid w:val="00AA145F"/>
    <w:rsid w:val="00AA2177"/>
    <w:rsid w:val="00AA2858"/>
    <w:rsid w:val="00AA3268"/>
    <w:rsid w:val="00AA3D80"/>
    <w:rsid w:val="00AA40DB"/>
    <w:rsid w:val="00AA429B"/>
    <w:rsid w:val="00AA4C6A"/>
    <w:rsid w:val="00AA4E6D"/>
    <w:rsid w:val="00AA4F5F"/>
    <w:rsid w:val="00AA5636"/>
    <w:rsid w:val="00AA5ADD"/>
    <w:rsid w:val="00AA5DD1"/>
    <w:rsid w:val="00AA5DE1"/>
    <w:rsid w:val="00AA6680"/>
    <w:rsid w:val="00AA6C62"/>
    <w:rsid w:val="00AA7241"/>
    <w:rsid w:val="00AA726C"/>
    <w:rsid w:val="00AA73FD"/>
    <w:rsid w:val="00AB055E"/>
    <w:rsid w:val="00AB186B"/>
    <w:rsid w:val="00AB1D80"/>
    <w:rsid w:val="00AB20F0"/>
    <w:rsid w:val="00AB2971"/>
    <w:rsid w:val="00AB2B97"/>
    <w:rsid w:val="00AB3C8A"/>
    <w:rsid w:val="00AB41AF"/>
    <w:rsid w:val="00AB42B4"/>
    <w:rsid w:val="00AB42DE"/>
    <w:rsid w:val="00AB493F"/>
    <w:rsid w:val="00AB4C24"/>
    <w:rsid w:val="00AB4D0F"/>
    <w:rsid w:val="00AB5B86"/>
    <w:rsid w:val="00AB5C46"/>
    <w:rsid w:val="00AB6063"/>
    <w:rsid w:val="00AB626D"/>
    <w:rsid w:val="00AB64D1"/>
    <w:rsid w:val="00AB6C06"/>
    <w:rsid w:val="00AB6D02"/>
    <w:rsid w:val="00AB6ED2"/>
    <w:rsid w:val="00AB7C7E"/>
    <w:rsid w:val="00AB7CEB"/>
    <w:rsid w:val="00AB7E5F"/>
    <w:rsid w:val="00AC0264"/>
    <w:rsid w:val="00AC1DAC"/>
    <w:rsid w:val="00AC1E53"/>
    <w:rsid w:val="00AC2091"/>
    <w:rsid w:val="00AC2260"/>
    <w:rsid w:val="00AC254F"/>
    <w:rsid w:val="00AC2CF6"/>
    <w:rsid w:val="00AC2DC5"/>
    <w:rsid w:val="00AC2EBE"/>
    <w:rsid w:val="00AC2F82"/>
    <w:rsid w:val="00AC3311"/>
    <w:rsid w:val="00AC3778"/>
    <w:rsid w:val="00AC3B5C"/>
    <w:rsid w:val="00AC4561"/>
    <w:rsid w:val="00AC460C"/>
    <w:rsid w:val="00AC48F6"/>
    <w:rsid w:val="00AC491E"/>
    <w:rsid w:val="00AC4A57"/>
    <w:rsid w:val="00AC4CB9"/>
    <w:rsid w:val="00AC5EA0"/>
    <w:rsid w:val="00AC5F01"/>
    <w:rsid w:val="00AC6148"/>
    <w:rsid w:val="00AC6652"/>
    <w:rsid w:val="00AC6C4A"/>
    <w:rsid w:val="00AC73C5"/>
    <w:rsid w:val="00AC7C8A"/>
    <w:rsid w:val="00AD04DA"/>
    <w:rsid w:val="00AD0619"/>
    <w:rsid w:val="00AD1B54"/>
    <w:rsid w:val="00AD2844"/>
    <w:rsid w:val="00AD3910"/>
    <w:rsid w:val="00AD3AC4"/>
    <w:rsid w:val="00AD4169"/>
    <w:rsid w:val="00AD4589"/>
    <w:rsid w:val="00AD510C"/>
    <w:rsid w:val="00AD5A4A"/>
    <w:rsid w:val="00AD5F68"/>
    <w:rsid w:val="00AD6265"/>
    <w:rsid w:val="00AD6725"/>
    <w:rsid w:val="00AD762B"/>
    <w:rsid w:val="00AD7F52"/>
    <w:rsid w:val="00AE04AA"/>
    <w:rsid w:val="00AE0639"/>
    <w:rsid w:val="00AE08F5"/>
    <w:rsid w:val="00AE1EC5"/>
    <w:rsid w:val="00AE22A2"/>
    <w:rsid w:val="00AE32EF"/>
    <w:rsid w:val="00AE4FF3"/>
    <w:rsid w:val="00AE638E"/>
    <w:rsid w:val="00AE6A05"/>
    <w:rsid w:val="00AE6A93"/>
    <w:rsid w:val="00AE78D3"/>
    <w:rsid w:val="00AE78EF"/>
    <w:rsid w:val="00AF01B3"/>
    <w:rsid w:val="00AF04D1"/>
    <w:rsid w:val="00AF09B5"/>
    <w:rsid w:val="00AF0AAD"/>
    <w:rsid w:val="00AF0AD5"/>
    <w:rsid w:val="00AF0F88"/>
    <w:rsid w:val="00AF14BA"/>
    <w:rsid w:val="00AF1812"/>
    <w:rsid w:val="00AF3601"/>
    <w:rsid w:val="00AF3A49"/>
    <w:rsid w:val="00AF3F9F"/>
    <w:rsid w:val="00AF43E2"/>
    <w:rsid w:val="00AF5675"/>
    <w:rsid w:val="00AF57EA"/>
    <w:rsid w:val="00AF58F5"/>
    <w:rsid w:val="00AF5D3A"/>
    <w:rsid w:val="00AF64D3"/>
    <w:rsid w:val="00AF6671"/>
    <w:rsid w:val="00AF68E0"/>
    <w:rsid w:val="00AF6C53"/>
    <w:rsid w:val="00AF6D40"/>
    <w:rsid w:val="00AF6E59"/>
    <w:rsid w:val="00B002C6"/>
    <w:rsid w:val="00B00388"/>
    <w:rsid w:val="00B01366"/>
    <w:rsid w:val="00B01997"/>
    <w:rsid w:val="00B01EE2"/>
    <w:rsid w:val="00B02790"/>
    <w:rsid w:val="00B02AD8"/>
    <w:rsid w:val="00B030CD"/>
    <w:rsid w:val="00B03334"/>
    <w:rsid w:val="00B035AB"/>
    <w:rsid w:val="00B03CB7"/>
    <w:rsid w:val="00B03E3D"/>
    <w:rsid w:val="00B03FC8"/>
    <w:rsid w:val="00B04ED8"/>
    <w:rsid w:val="00B05BEB"/>
    <w:rsid w:val="00B06431"/>
    <w:rsid w:val="00B06F96"/>
    <w:rsid w:val="00B07C5F"/>
    <w:rsid w:val="00B1018A"/>
    <w:rsid w:val="00B10F5E"/>
    <w:rsid w:val="00B1148D"/>
    <w:rsid w:val="00B1190B"/>
    <w:rsid w:val="00B11B04"/>
    <w:rsid w:val="00B12CE9"/>
    <w:rsid w:val="00B13565"/>
    <w:rsid w:val="00B143FF"/>
    <w:rsid w:val="00B1451A"/>
    <w:rsid w:val="00B147BF"/>
    <w:rsid w:val="00B14934"/>
    <w:rsid w:val="00B16944"/>
    <w:rsid w:val="00B20057"/>
    <w:rsid w:val="00B20282"/>
    <w:rsid w:val="00B2087D"/>
    <w:rsid w:val="00B20B1F"/>
    <w:rsid w:val="00B20C6E"/>
    <w:rsid w:val="00B20F7E"/>
    <w:rsid w:val="00B2131B"/>
    <w:rsid w:val="00B2188B"/>
    <w:rsid w:val="00B2197C"/>
    <w:rsid w:val="00B22C89"/>
    <w:rsid w:val="00B22CC3"/>
    <w:rsid w:val="00B236A4"/>
    <w:rsid w:val="00B23734"/>
    <w:rsid w:val="00B23952"/>
    <w:rsid w:val="00B24813"/>
    <w:rsid w:val="00B25104"/>
    <w:rsid w:val="00B25603"/>
    <w:rsid w:val="00B25776"/>
    <w:rsid w:val="00B2587C"/>
    <w:rsid w:val="00B25AA2"/>
    <w:rsid w:val="00B25D6A"/>
    <w:rsid w:val="00B25EFF"/>
    <w:rsid w:val="00B275CA"/>
    <w:rsid w:val="00B27604"/>
    <w:rsid w:val="00B27BA5"/>
    <w:rsid w:val="00B27D3E"/>
    <w:rsid w:val="00B3026F"/>
    <w:rsid w:val="00B3028A"/>
    <w:rsid w:val="00B3084C"/>
    <w:rsid w:val="00B308C1"/>
    <w:rsid w:val="00B30B38"/>
    <w:rsid w:val="00B30B92"/>
    <w:rsid w:val="00B313FB"/>
    <w:rsid w:val="00B317D8"/>
    <w:rsid w:val="00B31B41"/>
    <w:rsid w:val="00B31CED"/>
    <w:rsid w:val="00B31D09"/>
    <w:rsid w:val="00B32D78"/>
    <w:rsid w:val="00B334AA"/>
    <w:rsid w:val="00B33614"/>
    <w:rsid w:val="00B33694"/>
    <w:rsid w:val="00B33871"/>
    <w:rsid w:val="00B338FA"/>
    <w:rsid w:val="00B33E0C"/>
    <w:rsid w:val="00B33EFE"/>
    <w:rsid w:val="00B34004"/>
    <w:rsid w:val="00B342C9"/>
    <w:rsid w:val="00B3492B"/>
    <w:rsid w:val="00B34E80"/>
    <w:rsid w:val="00B350EA"/>
    <w:rsid w:val="00B35D42"/>
    <w:rsid w:val="00B36C7A"/>
    <w:rsid w:val="00B36F4A"/>
    <w:rsid w:val="00B37017"/>
    <w:rsid w:val="00B37024"/>
    <w:rsid w:val="00B37B3E"/>
    <w:rsid w:val="00B40487"/>
    <w:rsid w:val="00B40F84"/>
    <w:rsid w:val="00B41312"/>
    <w:rsid w:val="00B42887"/>
    <w:rsid w:val="00B42CCE"/>
    <w:rsid w:val="00B436C5"/>
    <w:rsid w:val="00B44D7F"/>
    <w:rsid w:val="00B44F31"/>
    <w:rsid w:val="00B45D4B"/>
    <w:rsid w:val="00B46727"/>
    <w:rsid w:val="00B46A2D"/>
    <w:rsid w:val="00B477B0"/>
    <w:rsid w:val="00B47AAC"/>
    <w:rsid w:val="00B5034A"/>
    <w:rsid w:val="00B50D18"/>
    <w:rsid w:val="00B5131C"/>
    <w:rsid w:val="00B51892"/>
    <w:rsid w:val="00B52176"/>
    <w:rsid w:val="00B5258A"/>
    <w:rsid w:val="00B5300D"/>
    <w:rsid w:val="00B5351D"/>
    <w:rsid w:val="00B53FA0"/>
    <w:rsid w:val="00B55C64"/>
    <w:rsid w:val="00B5690A"/>
    <w:rsid w:val="00B57243"/>
    <w:rsid w:val="00B573C2"/>
    <w:rsid w:val="00B57772"/>
    <w:rsid w:val="00B60001"/>
    <w:rsid w:val="00B60D45"/>
    <w:rsid w:val="00B61612"/>
    <w:rsid w:val="00B6338E"/>
    <w:rsid w:val="00B63CA8"/>
    <w:rsid w:val="00B63F38"/>
    <w:rsid w:val="00B64112"/>
    <w:rsid w:val="00B641FF"/>
    <w:rsid w:val="00B647C5"/>
    <w:rsid w:val="00B6481B"/>
    <w:rsid w:val="00B64AEF"/>
    <w:rsid w:val="00B655D8"/>
    <w:rsid w:val="00B6661D"/>
    <w:rsid w:val="00B6690F"/>
    <w:rsid w:val="00B66FEF"/>
    <w:rsid w:val="00B676C4"/>
    <w:rsid w:val="00B67808"/>
    <w:rsid w:val="00B678AE"/>
    <w:rsid w:val="00B678B2"/>
    <w:rsid w:val="00B6796E"/>
    <w:rsid w:val="00B70051"/>
    <w:rsid w:val="00B7026F"/>
    <w:rsid w:val="00B702A9"/>
    <w:rsid w:val="00B70618"/>
    <w:rsid w:val="00B71193"/>
    <w:rsid w:val="00B71A02"/>
    <w:rsid w:val="00B72098"/>
    <w:rsid w:val="00B72CA4"/>
    <w:rsid w:val="00B739EA"/>
    <w:rsid w:val="00B74AA3"/>
    <w:rsid w:val="00B74D50"/>
    <w:rsid w:val="00B75209"/>
    <w:rsid w:val="00B75F10"/>
    <w:rsid w:val="00B76348"/>
    <w:rsid w:val="00B77455"/>
    <w:rsid w:val="00B778C8"/>
    <w:rsid w:val="00B779D4"/>
    <w:rsid w:val="00B77E18"/>
    <w:rsid w:val="00B801B0"/>
    <w:rsid w:val="00B80473"/>
    <w:rsid w:val="00B80BAF"/>
    <w:rsid w:val="00B80F56"/>
    <w:rsid w:val="00B81461"/>
    <w:rsid w:val="00B814A0"/>
    <w:rsid w:val="00B814D9"/>
    <w:rsid w:val="00B815CC"/>
    <w:rsid w:val="00B815D9"/>
    <w:rsid w:val="00B8394D"/>
    <w:rsid w:val="00B840EF"/>
    <w:rsid w:val="00B84178"/>
    <w:rsid w:val="00B84696"/>
    <w:rsid w:val="00B84B17"/>
    <w:rsid w:val="00B84C21"/>
    <w:rsid w:val="00B84D9C"/>
    <w:rsid w:val="00B84E4B"/>
    <w:rsid w:val="00B84EDD"/>
    <w:rsid w:val="00B85292"/>
    <w:rsid w:val="00B86979"/>
    <w:rsid w:val="00B86F9A"/>
    <w:rsid w:val="00B87020"/>
    <w:rsid w:val="00B87C53"/>
    <w:rsid w:val="00B87E4F"/>
    <w:rsid w:val="00B9022D"/>
    <w:rsid w:val="00B908D3"/>
    <w:rsid w:val="00B91111"/>
    <w:rsid w:val="00B9143D"/>
    <w:rsid w:val="00B91E03"/>
    <w:rsid w:val="00B92ABA"/>
    <w:rsid w:val="00B92B71"/>
    <w:rsid w:val="00B93910"/>
    <w:rsid w:val="00B93C41"/>
    <w:rsid w:val="00B93EAB"/>
    <w:rsid w:val="00B93EE5"/>
    <w:rsid w:val="00B94449"/>
    <w:rsid w:val="00B94924"/>
    <w:rsid w:val="00B94B72"/>
    <w:rsid w:val="00B9525A"/>
    <w:rsid w:val="00B955ED"/>
    <w:rsid w:val="00B958DA"/>
    <w:rsid w:val="00B95939"/>
    <w:rsid w:val="00B961A0"/>
    <w:rsid w:val="00B96A0E"/>
    <w:rsid w:val="00B9711F"/>
    <w:rsid w:val="00B97A1F"/>
    <w:rsid w:val="00B97C49"/>
    <w:rsid w:val="00BA04A3"/>
    <w:rsid w:val="00BA05AB"/>
    <w:rsid w:val="00BA0972"/>
    <w:rsid w:val="00BA0B70"/>
    <w:rsid w:val="00BA1522"/>
    <w:rsid w:val="00BA175B"/>
    <w:rsid w:val="00BA1DE9"/>
    <w:rsid w:val="00BA1FD6"/>
    <w:rsid w:val="00BA217D"/>
    <w:rsid w:val="00BA28F9"/>
    <w:rsid w:val="00BA2B23"/>
    <w:rsid w:val="00BA315E"/>
    <w:rsid w:val="00BA3C03"/>
    <w:rsid w:val="00BA408E"/>
    <w:rsid w:val="00BA59C5"/>
    <w:rsid w:val="00BA5BC1"/>
    <w:rsid w:val="00BA69B6"/>
    <w:rsid w:val="00BA6EE9"/>
    <w:rsid w:val="00BA75AA"/>
    <w:rsid w:val="00BB0701"/>
    <w:rsid w:val="00BB0EB3"/>
    <w:rsid w:val="00BB125D"/>
    <w:rsid w:val="00BB1B43"/>
    <w:rsid w:val="00BB21DD"/>
    <w:rsid w:val="00BB336B"/>
    <w:rsid w:val="00BB3D39"/>
    <w:rsid w:val="00BB3F61"/>
    <w:rsid w:val="00BB44D0"/>
    <w:rsid w:val="00BB47A2"/>
    <w:rsid w:val="00BB4ADF"/>
    <w:rsid w:val="00BB4E49"/>
    <w:rsid w:val="00BB50CD"/>
    <w:rsid w:val="00BB5DF5"/>
    <w:rsid w:val="00BB5F67"/>
    <w:rsid w:val="00BB623D"/>
    <w:rsid w:val="00BB62F0"/>
    <w:rsid w:val="00BB6397"/>
    <w:rsid w:val="00BB6968"/>
    <w:rsid w:val="00BB7475"/>
    <w:rsid w:val="00BB7575"/>
    <w:rsid w:val="00BB7831"/>
    <w:rsid w:val="00BB791C"/>
    <w:rsid w:val="00BB7A87"/>
    <w:rsid w:val="00BB7BD6"/>
    <w:rsid w:val="00BC0460"/>
    <w:rsid w:val="00BC0A68"/>
    <w:rsid w:val="00BC0E4F"/>
    <w:rsid w:val="00BC1361"/>
    <w:rsid w:val="00BC1FB3"/>
    <w:rsid w:val="00BC25A8"/>
    <w:rsid w:val="00BC31EF"/>
    <w:rsid w:val="00BC32DC"/>
    <w:rsid w:val="00BC3306"/>
    <w:rsid w:val="00BC352B"/>
    <w:rsid w:val="00BC3ED5"/>
    <w:rsid w:val="00BC43A9"/>
    <w:rsid w:val="00BC4C89"/>
    <w:rsid w:val="00BC5016"/>
    <w:rsid w:val="00BC5594"/>
    <w:rsid w:val="00BC5A4C"/>
    <w:rsid w:val="00BC5FED"/>
    <w:rsid w:val="00BC64E4"/>
    <w:rsid w:val="00BC6E47"/>
    <w:rsid w:val="00BC6F84"/>
    <w:rsid w:val="00BC7870"/>
    <w:rsid w:val="00BC7956"/>
    <w:rsid w:val="00BD05EF"/>
    <w:rsid w:val="00BD13DE"/>
    <w:rsid w:val="00BD1A60"/>
    <w:rsid w:val="00BD1E3E"/>
    <w:rsid w:val="00BD24B6"/>
    <w:rsid w:val="00BD25EE"/>
    <w:rsid w:val="00BD2B16"/>
    <w:rsid w:val="00BD2EFE"/>
    <w:rsid w:val="00BD37FD"/>
    <w:rsid w:val="00BD3BEE"/>
    <w:rsid w:val="00BD3EBE"/>
    <w:rsid w:val="00BD4AD2"/>
    <w:rsid w:val="00BD4C01"/>
    <w:rsid w:val="00BD58D6"/>
    <w:rsid w:val="00BD63F9"/>
    <w:rsid w:val="00BD67A5"/>
    <w:rsid w:val="00BD6DE2"/>
    <w:rsid w:val="00BD7609"/>
    <w:rsid w:val="00BD761E"/>
    <w:rsid w:val="00BD7739"/>
    <w:rsid w:val="00BD78EC"/>
    <w:rsid w:val="00BE079F"/>
    <w:rsid w:val="00BE0A0C"/>
    <w:rsid w:val="00BE16AD"/>
    <w:rsid w:val="00BE1F98"/>
    <w:rsid w:val="00BE238E"/>
    <w:rsid w:val="00BE2A65"/>
    <w:rsid w:val="00BE2D64"/>
    <w:rsid w:val="00BE2F9D"/>
    <w:rsid w:val="00BE31E0"/>
    <w:rsid w:val="00BE39AD"/>
    <w:rsid w:val="00BE40BC"/>
    <w:rsid w:val="00BE44C6"/>
    <w:rsid w:val="00BE57DA"/>
    <w:rsid w:val="00BE5D63"/>
    <w:rsid w:val="00BE5DDB"/>
    <w:rsid w:val="00BE6686"/>
    <w:rsid w:val="00BE693E"/>
    <w:rsid w:val="00BE73CC"/>
    <w:rsid w:val="00BE7EBF"/>
    <w:rsid w:val="00BF134C"/>
    <w:rsid w:val="00BF15D1"/>
    <w:rsid w:val="00BF2995"/>
    <w:rsid w:val="00BF2F51"/>
    <w:rsid w:val="00BF33BD"/>
    <w:rsid w:val="00BF3590"/>
    <w:rsid w:val="00BF3C86"/>
    <w:rsid w:val="00BF4F8E"/>
    <w:rsid w:val="00BF52DE"/>
    <w:rsid w:val="00BF5D26"/>
    <w:rsid w:val="00BF7178"/>
    <w:rsid w:val="00C00779"/>
    <w:rsid w:val="00C011B0"/>
    <w:rsid w:val="00C01377"/>
    <w:rsid w:val="00C01F43"/>
    <w:rsid w:val="00C025B2"/>
    <w:rsid w:val="00C0280A"/>
    <w:rsid w:val="00C02990"/>
    <w:rsid w:val="00C03531"/>
    <w:rsid w:val="00C03805"/>
    <w:rsid w:val="00C03A52"/>
    <w:rsid w:val="00C051FA"/>
    <w:rsid w:val="00C059D3"/>
    <w:rsid w:val="00C05B84"/>
    <w:rsid w:val="00C06029"/>
    <w:rsid w:val="00C075BC"/>
    <w:rsid w:val="00C0777E"/>
    <w:rsid w:val="00C100F2"/>
    <w:rsid w:val="00C1022E"/>
    <w:rsid w:val="00C1057B"/>
    <w:rsid w:val="00C105C8"/>
    <w:rsid w:val="00C10B70"/>
    <w:rsid w:val="00C10D73"/>
    <w:rsid w:val="00C1179D"/>
    <w:rsid w:val="00C11A36"/>
    <w:rsid w:val="00C11DC1"/>
    <w:rsid w:val="00C11F84"/>
    <w:rsid w:val="00C12D46"/>
    <w:rsid w:val="00C13263"/>
    <w:rsid w:val="00C139E8"/>
    <w:rsid w:val="00C13BD4"/>
    <w:rsid w:val="00C13E2A"/>
    <w:rsid w:val="00C140FF"/>
    <w:rsid w:val="00C1521D"/>
    <w:rsid w:val="00C15A33"/>
    <w:rsid w:val="00C1664B"/>
    <w:rsid w:val="00C16937"/>
    <w:rsid w:val="00C20387"/>
    <w:rsid w:val="00C2051C"/>
    <w:rsid w:val="00C20528"/>
    <w:rsid w:val="00C20684"/>
    <w:rsid w:val="00C2085B"/>
    <w:rsid w:val="00C20873"/>
    <w:rsid w:val="00C2093C"/>
    <w:rsid w:val="00C209F2"/>
    <w:rsid w:val="00C212F5"/>
    <w:rsid w:val="00C21495"/>
    <w:rsid w:val="00C2195D"/>
    <w:rsid w:val="00C21BC7"/>
    <w:rsid w:val="00C21C8B"/>
    <w:rsid w:val="00C221D5"/>
    <w:rsid w:val="00C22EDF"/>
    <w:rsid w:val="00C237AB"/>
    <w:rsid w:val="00C242A1"/>
    <w:rsid w:val="00C2493D"/>
    <w:rsid w:val="00C24B1A"/>
    <w:rsid w:val="00C24F88"/>
    <w:rsid w:val="00C24FBA"/>
    <w:rsid w:val="00C265B5"/>
    <w:rsid w:val="00C2662C"/>
    <w:rsid w:val="00C26643"/>
    <w:rsid w:val="00C26FC7"/>
    <w:rsid w:val="00C2756E"/>
    <w:rsid w:val="00C2757E"/>
    <w:rsid w:val="00C27D3E"/>
    <w:rsid w:val="00C3031D"/>
    <w:rsid w:val="00C3062E"/>
    <w:rsid w:val="00C30B23"/>
    <w:rsid w:val="00C30C17"/>
    <w:rsid w:val="00C30EBD"/>
    <w:rsid w:val="00C31CF4"/>
    <w:rsid w:val="00C32E4B"/>
    <w:rsid w:val="00C32E9B"/>
    <w:rsid w:val="00C334EF"/>
    <w:rsid w:val="00C3350D"/>
    <w:rsid w:val="00C33CC0"/>
    <w:rsid w:val="00C3422A"/>
    <w:rsid w:val="00C3435D"/>
    <w:rsid w:val="00C355C5"/>
    <w:rsid w:val="00C355E8"/>
    <w:rsid w:val="00C356A3"/>
    <w:rsid w:val="00C35F2D"/>
    <w:rsid w:val="00C36D63"/>
    <w:rsid w:val="00C36D7D"/>
    <w:rsid w:val="00C36E14"/>
    <w:rsid w:val="00C37904"/>
    <w:rsid w:val="00C37DFC"/>
    <w:rsid w:val="00C40DC2"/>
    <w:rsid w:val="00C417C9"/>
    <w:rsid w:val="00C4197D"/>
    <w:rsid w:val="00C423C8"/>
    <w:rsid w:val="00C4272E"/>
    <w:rsid w:val="00C42881"/>
    <w:rsid w:val="00C43564"/>
    <w:rsid w:val="00C436CE"/>
    <w:rsid w:val="00C43702"/>
    <w:rsid w:val="00C43731"/>
    <w:rsid w:val="00C439DD"/>
    <w:rsid w:val="00C43D1E"/>
    <w:rsid w:val="00C43F4A"/>
    <w:rsid w:val="00C444B8"/>
    <w:rsid w:val="00C44DE2"/>
    <w:rsid w:val="00C45CA2"/>
    <w:rsid w:val="00C46149"/>
    <w:rsid w:val="00C4654C"/>
    <w:rsid w:val="00C47432"/>
    <w:rsid w:val="00C47576"/>
    <w:rsid w:val="00C47845"/>
    <w:rsid w:val="00C47DC1"/>
    <w:rsid w:val="00C47FDF"/>
    <w:rsid w:val="00C50F02"/>
    <w:rsid w:val="00C51669"/>
    <w:rsid w:val="00C51BC2"/>
    <w:rsid w:val="00C52898"/>
    <w:rsid w:val="00C52AF7"/>
    <w:rsid w:val="00C5329B"/>
    <w:rsid w:val="00C53718"/>
    <w:rsid w:val="00C53834"/>
    <w:rsid w:val="00C54BE6"/>
    <w:rsid w:val="00C55C84"/>
    <w:rsid w:val="00C56149"/>
    <w:rsid w:val="00C56595"/>
    <w:rsid w:val="00C5791F"/>
    <w:rsid w:val="00C603EC"/>
    <w:rsid w:val="00C607F7"/>
    <w:rsid w:val="00C6188F"/>
    <w:rsid w:val="00C61963"/>
    <w:rsid w:val="00C61EC4"/>
    <w:rsid w:val="00C62052"/>
    <w:rsid w:val="00C62FEE"/>
    <w:rsid w:val="00C63383"/>
    <w:rsid w:val="00C63E37"/>
    <w:rsid w:val="00C64B97"/>
    <w:rsid w:val="00C64C27"/>
    <w:rsid w:val="00C64D39"/>
    <w:rsid w:val="00C65112"/>
    <w:rsid w:val="00C657A3"/>
    <w:rsid w:val="00C65921"/>
    <w:rsid w:val="00C65EAA"/>
    <w:rsid w:val="00C66F96"/>
    <w:rsid w:val="00C708D9"/>
    <w:rsid w:val="00C70DE7"/>
    <w:rsid w:val="00C713D2"/>
    <w:rsid w:val="00C715C7"/>
    <w:rsid w:val="00C722D9"/>
    <w:rsid w:val="00C722F4"/>
    <w:rsid w:val="00C729AA"/>
    <w:rsid w:val="00C72D10"/>
    <w:rsid w:val="00C72DAD"/>
    <w:rsid w:val="00C73071"/>
    <w:rsid w:val="00C7399B"/>
    <w:rsid w:val="00C74000"/>
    <w:rsid w:val="00C746BE"/>
    <w:rsid w:val="00C752A9"/>
    <w:rsid w:val="00C752EE"/>
    <w:rsid w:val="00C75357"/>
    <w:rsid w:val="00C75A58"/>
    <w:rsid w:val="00C75BE8"/>
    <w:rsid w:val="00C765E3"/>
    <w:rsid w:val="00C76CA3"/>
    <w:rsid w:val="00C76DFC"/>
    <w:rsid w:val="00C77067"/>
    <w:rsid w:val="00C77634"/>
    <w:rsid w:val="00C77BC9"/>
    <w:rsid w:val="00C77D08"/>
    <w:rsid w:val="00C817F5"/>
    <w:rsid w:val="00C81F0D"/>
    <w:rsid w:val="00C826CA"/>
    <w:rsid w:val="00C828D3"/>
    <w:rsid w:val="00C82C0B"/>
    <w:rsid w:val="00C82EC9"/>
    <w:rsid w:val="00C83B73"/>
    <w:rsid w:val="00C84DF0"/>
    <w:rsid w:val="00C86ABA"/>
    <w:rsid w:val="00C86DDC"/>
    <w:rsid w:val="00C875E7"/>
    <w:rsid w:val="00C87774"/>
    <w:rsid w:val="00C878B4"/>
    <w:rsid w:val="00C87F16"/>
    <w:rsid w:val="00C87F4D"/>
    <w:rsid w:val="00C87FFA"/>
    <w:rsid w:val="00C90304"/>
    <w:rsid w:val="00C903FC"/>
    <w:rsid w:val="00C90551"/>
    <w:rsid w:val="00C9095B"/>
    <w:rsid w:val="00C9096B"/>
    <w:rsid w:val="00C90C10"/>
    <w:rsid w:val="00C90C1E"/>
    <w:rsid w:val="00C91160"/>
    <w:rsid w:val="00C912E4"/>
    <w:rsid w:val="00C9166C"/>
    <w:rsid w:val="00C919E2"/>
    <w:rsid w:val="00C91BB2"/>
    <w:rsid w:val="00C91CD3"/>
    <w:rsid w:val="00C91EB7"/>
    <w:rsid w:val="00C92698"/>
    <w:rsid w:val="00C92B9B"/>
    <w:rsid w:val="00C92F11"/>
    <w:rsid w:val="00C93097"/>
    <w:rsid w:val="00C9312D"/>
    <w:rsid w:val="00C93934"/>
    <w:rsid w:val="00C93C07"/>
    <w:rsid w:val="00C93C72"/>
    <w:rsid w:val="00C94EBE"/>
    <w:rsid w:val="00C94FB6"/>
    <w:rsid w:val="00C959E1"/>
    <w:rsid w:val="00C95A8B"/>
    <w:rsid w:val="00C95B5B"/>
    <w:rsid w:val="00C95F47"/>
    <w:rsid w:val="00C96AD0"/>
    <w:rsid w:val="00C96E57"/>
    <w:rsid w:val="00C97F0C"/>
    <w:rsid w:val="00CA07B7"/>
    <w:rsid w:val="00CA07FF"/>
    <w:rsid w:val="00CA09D0"/>
    <w:rsid w:val="00CA2286"/>
    <w:rsid w:val="00CA2382"/>
    <w:rsid w:val="00CA292A"/>
    <w:rsid w:val="00CA2B3E"/>
    <w:rsid w:val="00CA2CB7"/>
    <w:rsid w:val="00CA300D"/>
    <w:rsid w:val="00CA30FB"/>
    <w:rsid w:val="00CA36C3"/>
    <w:rsid w:val="00CA531F"/>
    <w:rsid w:val="00CA5736"/>
    <w:rsid w:val="00CA6E21"/>
    <w:rsid w:val="00CA7576"/>
    <w:rsid w:val="00CA7FC9"/>
    <w:rsid w:val="00CB02E5"/>
    <w:rsid w:val="00CB084F"/>
    <w:rsid w:val="00CB0969"/>
    <w:rsid w:val="00CB0B25"/>
    <w:rsid w:val="00CB0EEC"/>
    <w:rsid w:val="00CB1CCD"/>
    <w:rsid w:val="00CB1F55"/>
    <w:rsid w:val="00CB27EF"/>
    <w:rsid w:val="00CB28C0"/>
    <w:rsid w:val="00CB3A41"/>
    <w:rsid w:val="00CB4DB9"/>
    <w:rsid w:val="00CB520C"/>
    <w:rsid w:val="00CB5965"/>
    <w:rsid w:val="00CB5970"/>
    <w:rsid w:val="00CB5E69"/>
    <w:rsid w:val="00CB5F3E"/>
    <w:rsid w:val="00CB622E"/>
    <w:rsid w:val="00CB6435"/>
    <w:rsid w:val="00CB6566"/>
    <w:rsid w:val="00CB6855"/>
    <w:rsid w:val="00CB72FE"/>
    <w:rsid w:val="00CB76BC"/>
    <w:rsid w:val="00CB7E85"/>
    <w:rsid w:val="00CC02F2"/>
    <w:rsid w:val="00CC0EDA"/>
    <w:rsid w:val="00CC1183"/>
    <w:rsid w:val="00CC1490"/>
    <w:rsid w:val="00CC1D1A"/>
    <w:rsid w:val="00CC1D1B"/>
    <w:rsid w:val="00CC237C"/>
    <w:rsid w:val="00CC2EAF"/>
    <w:rsid w:val="00CC3796"/>
    <w:rsid w:val="00CC3BFE"/>
    <w:rsid w:val="00CC3C1C"/>
    <w:rsid w:val="00CC4D89"/>
    <w:rsid w:val="00CC5341"/>
    <w:rsid w:val="00CC5B64"/>
    <w:rsid w:val="00CC60A6"/>
    <w:rsid w:val="00CC63FB"/>
    <w:rsid w:val="00CC69FB"/>
    <w:rsid w:val="00CC79B5"/>
    <w:rsid w:val="00CC7B01"/>
    <w:rsid w:val="00CD00FE"/>
    <w:rsid w:val="00CD0380"/>
    <w:rsid w:val="00CD0934"/>
    <w:rsid w:val="00CD0F1A"/>
    <w:rsid w:val="00CD136E"/>
    <w:rsid w:val="00CD16B3"/>
    <w:rsid w:val="00CD1F19"/>
    <w:rsid w:val="00CD21D1"/>
    <w:rsid w:val="00CD21DF"/>
    <w:rsid w:val="00CD3A5B"/>
    <w:rsid w:val="00CD3CB0"/>
    <w:rsid w:val="00CD43D1"/>
    <w:rsid w:val="00CD4A55"/>
    <w:rsid w:val="00CD4B89"/>
    <w:rsid w:val="00CD4CA0"/>
    <w:rsid w:val="00CD4E42"/>
    <w:rsid w:val="00CD5744"/>
    <w:rsid w:val="00CD71E0"/>
    <w:rsid w:val="00CD776B"/>
    <w:rsid w:val="00CD7B4E"/>
    <w:rsid w:val="00CE03EA"/>
    <w:rsid w:val="00CE04D3"/>
    <w:rsid w:val="00CE067E"/>
    <w:rsid w:val="00CE12B2"/>
    <w:rsid w:val="00CE23D7"/>
    <w:rsid w:val="00CE2528"/>
    <w:rsid w:val="00CE2A31"/>
    <w:rsid w:val="00CE30C6"/>
    <w:rsid w:val="00CE407E"/>
    <w:rsid w:val="00CE4894"/>
    <w:rsid w:val="00CE4A65"/>
    <w:rsid w:val="00CE6A06"/>
    <w:rsid w:val="00CE6B4E"/>
    <w:rsid w:val="00CE72E6"/>
    <w:rsid w:val="00CE7435"/>
    <w:rsid w:val="00CE774F"/>
    <w:rsid w:val="00CE7879"/>
    <w:rsid w:val="00CF08AC"/>
    <w:rsid w:val="00CF0B9B"/>
    <w:rsid w:val="00CF1CD3"/>
    <w:rsid w:val="00CF1EBB"/>
    <w:rsid w:val="00CF28FA"/>
    <w:rsid w:val="00CF2E8F"/>
    <w:rsid w:val="00CF2F53"/>
    <w:rsid w:val="00CF304A"/>
    <w:rsid w:val="00CF333F"/>
    <w:rsid w:val="00CF33CD"/>
    <w:rsid w:val="00CF3A84"/>
    <w:rsid w:val="00CF3BDB"/>
    <w:rsid w:val="00CF43B4"/>
    <w:rsid w:val="00CF4D9F"/>
    <w:rsid w:val="00CF58CE"/>
    <w:rsid w:val="00CF58D4"/>
    <w:rsid w:val="00CF5C80"/>
    <w:rsid w:val="00CF605E"/>
    <w:rsid w:val="00CF626D"/>
    <w:rsid w:val="00CF65F6"/>
    <w:rsid w:val="00CF6900"/>
    <w:rsid w:val="00CF6DE2"/>
    <w:rsid w:val="00CF7591"/>
    <w:rsid w:val="00CF7952"/>
    <w:rsid w:val="00CF7B6D"/>
    <w:rsid w:val="00CF7E8B"/>
    <w:rsid w:val="00D00182"/>
    <w:rsid w:val="00D003CD"/>
    <w:rsid w:val="00D00DCC"/>
    <w:rsid w:val="00D00E3C"/>
    <w:rsid w:val="00D00F57"/>
    <w:rsid w:val="00D011E4"/>
    <w:rsid w:val="00D011E9"/>
    <w:rsid w:val="00D01335"/>
    <w:rsid w:val="00D01995"/>
    <w:rsid w:val="00D02474"/>
    <w:rsid w:val="00D02717"/>
    <w:rsid w:val="00D036D5"/>
    <w:rsid w:val="00D03A36"/>
    <w:rsid w:val="00D03ADC"/>
    <w:rsid w:val="00D0452D"/>
    <w:rsid w:val="00D047D1"/>
    <w:rsid w:val="00D056CF"/>
    <w:rsid w:val="00D05DC1"/>
    <w:rsid w:val="00D060D6"/>
    <w:rsid w:val="00D061DB"/>
    <w:rsid w:val="00D067A8"/>
    <w:rsid w:val="00D067F4"/>
    <w:rsid w:val="00D070C3"/>
    <w:rsid w:val="00D07D17"/>
    <w:rsid w:val="00D100CE"/>
    <w:rsid w:val="00D1042A"/>
    <w:rsid w:val="00D10823"/>
    <w:rsid w:val="00D115EB"/>
    <w:rsid w:val="00D11719"/>
    <w:rsid w:val="00D120C4"/>
    <w:rsid w:val="00D124F9"/>
    <w:rsid w:val="00D12F3F"/>
    <w:rsid w:val="00D139F1"/>
    <w:rsid w:val="00D13B7C"/>
    <w:rsid w:val="00D13E78"/>
    <w:rsid w:val="00D13E7A"/>
    <w:rsid w:val="00D1411F"/>
    <w:rsid w:val="00D14C9B"/>
    <w:rsid w:val="00D1533F"/>
    <w:rsid w:val="00D15C72"/>
    <w:rsid w:val="00D16076"/>
    <w:rsid w:val="00D203AF"/>
    <w:rsid w:val="00D20AE1"/>
    <w:rsid w:val="00D20FC9"/>
    <w:rsid w:val="00D210B7"/>
    <w:rsid w:val="00D21379"/>
    <w:rsid w:val="00D21432"/>
    <w:rsid w:val="00D2174D"/>
    <w:rsid w:val="00D21810"/>
    <w:rsid w:val="00D21A05"/>
    <w:rsid w:val="00D229F1"/>
    <w:rsid w:val="00D22AC0"/>
    <w:rsid w:val="00D2381A"/>
    <w:rsid w:val="00D23858"/>
    <w:rsid w:val="00D238EA"/>
    <w:rsid w:val="00D2401B"/>
    <w:rsid w:val="00D24A9A"/>
    <w:rsid w:val="00D24EA3"/>
    <w:rsid w:val="00D25C93"/>
    <w:rsid w:val="00D26002"/>
    <w:rsid w:val="00D261EA"/>
    <w:rsid w:val="00D2692B"/>
    <w:rsid w:val="00D27126"/>
    <w:rsid w:val="00D3086F"/>
    <w:rsid w:val="00D3098B"/>
    <w:rsid w:val="00D310E1"/>
    <w:rsid w:val="00D3124D"/>
    <w:rsid w:val="00D317B1"/>
    <w:rsid w:val="00D31E58"/>
    <w:rsid w:val="00D32038"/>
    <w:rsid w:val="00D326FF"/>
    <w:rsid w:val="00D3382F"/>
    <w:rsid w:val="00D345CF"/>
    <w:rsid w:val="00D35541"/>
    <w:rsid w:val="00D36293"/>
    <w:rsid w:val="00D36948"/>
    <w:rsid w:val="00D36BE5"/>
    <w:rsid w:val="00D36FBD"/>
    <w:rsid w:val="00D3709C"/>
    <w:rsid w:val="00D37353"/>
    <w:rsid w:val="00D375AF"/>
    <w:rsid w:val="00D40008"/>
    <w:rsid w:val="00D40354"/>
    <w:rsid w:val="00D4070A"/>
    <w:rsid w:val="00D4089C"/>
    <w:rsid w:val="00D40CCC"/>
    <w:rsid w:val="00D41154"/>
    <w:rsid w:val="00D41599"/>
    <w:rsid w:val="00D41A63"/>
    <w:rsid w:val="00D41A92"/>
    <w:rsid w:val="00D424E6"/>
    <w:rsid w:val="00D42819"/>
    <w:rsid w:val="00D43421"/>
    <w:rsid w:val="00D43460"/>
    <w:rsid w:val="00D438B0"/>
    <w:rsid w:val="00D44F95"/>
    <w:rsid w:val="00D45A35"/>
    <w:rsid w:val="00D4673B"/>
    <w:rsid w:val="00D46B93"/>
    <w:rsid w:val="00D47652"/>
    <w:rsid w:val="00D47695"/>
    <w:rsid w:val="00D5071B"/>
    <w:rsid w:val="00D5120F"/>
    <w:rsid w:val="00D515A0"/>
    <w:rsid w:val="00D52367"/>
    <w:rsid w:val="00D52AB2"/>
    <w:rsid w:val="00D52FEC"/>
    <w:rsid w:val="00D53BCC"/>
    <w:rsid w:val="00D53C81"/>
    <w:rsid w:val="00D54BAF"/>
    <w:rsid w:val="00D54F66"/>
    <w:rsid w:val="00D54F8C"/>
    <w:rsid w:val="00D557DD"/>
    <w:rsid w:val="00D5614E"/>
    <w:rsid w:val="00D56754"/>
    <w:rsid w:val="00D567EE"/>
    <w:rsid w:val="00D56883"/>
    <w:rsid w:val="00D56B8B"/>
    <w:rsid w:val="00D57192"/>
    <w:rsid w:val="00D576D9"/>
    <w:rsid w:val="00D57A3B"/>
    <w:rsid w:val="00D603A6"/>
    <w:rsid w:val="00D60C90"/>
    <w:rsid w:val="00D60D49"/>
    <w:rsid w:val="00D61006"/>
    <w:rsid w:val="00D614E4"/>
    <w:rsid w:val="00D6231E"/>
    <w:rsid w:val="00D62463"/>
    <w:rsid w:val="00D6330B"/>
    <w:rsid w:val="00D63782"/>
    <w:rsid w:val="00D637DF"/>
    <w:rsid w:val="00D6419F"/>
    <w:rsid w:val="00D64597"/>
    <w:rsid w:val="00D6485E"/>
    <w:rsid w:val="00D655C2"/>
    <w:rsid w:val="00D65A44"/>
    <w:rsid w:val="00D65DDC"/>
    <w:rsid w:val="00D66B92"/>
    <w:rsid w:val="00D66CE5"/>
    <w:rsid w:val="00D67127"/>
    <w:rsid w:val="00D671EB"/>
    <w:rsid w:val="00D70569"/>
    <w:rsid w:val="00D7093F"/>
    <w:rsid w:val="00D70FFA"/>
    <w:rsid w:val="00D713CA"/>
    <w:rsid w:val="00D714BA"/>
    <w:rsid w:val="00D7187E"/>
    <w:rsid w:val="00D71FD3"/>
    <w:rsid w:val="00D72C5D"/>
    <w:rsid w:val="00D73CDB"/>
    <w:rsid w:val="00D73F57"/>
    <w:rsid w:val="00D74876"/>
    <w:rsid w:val="00D74BA4"/>
    <w:rsid w:val="00D752B4"/>
    <w:rsid w:val="00D75657"/>
    <w:rsid w:val="00D756A1"/>
    <w:rsid w:val="00D7606B"/>
    <w:rsid w:val="00D76B68"/>
    <w:rsid w:val="00D77A38"/>
    <w:rsid w:val="00D80459"/>
    <w:rsid w:val="00D806CA"/>
    <w:rsid w:val="00D80EBA"/>
    <w:rsid w:val="00D8130A"/>
    <w:rsid w:val="00D8154D"/>
    <w:rsid w:val="00D815CC"/>
    <w:rsid w:val="00D816AF"/>
    <w:rsid w:val="00D81C5C"/>
    <w:rsid w:val="00D81D1E"/>
    <w:rsid w:val="00D81D83"/>
    <w:rsid w:val="00D824DE"/>
    <w:rsid w:val="00D824E7"/>
    <w:rsid w:val="00D824F0"/>
    <w:rsid w:val="00D82617"/>
    <w:rsid w:val="00D832D4"/>
    <w:rsid w:val="00D83624"/>
    <w:rsid w:val="00D8380F"/>
    <w:rsid w:val="00D840C9"/>
    <w:rsid w:val="00D84198"/>
    <w:rsid w:val="00D8421E"/>
    <w:rsid w:val="00D84CB1"/>
    <w:rsid w:val="00D84F29"/>
    <w:rsid w:val="00D85272"/>
    <w:rsid w:val="00D855C3"/>
    <w:rsid w:val="00D85B58"/>
    <w:rsid w:val="00D86324"/>
    <w:rsid w:val="00D86A12"/>
    <w:rsid w:val="00D86AB3"/>
    <w:rsid w:val="00D86F64"/>
    <w:rsid w:val="00D871A6"/>
    <w:rsid w:val="00D87756"/>
    <w:rsid w:val="00D8791B"/>
    <w:rsid w:val="00D87DE9"/>
    <w:rsid w:val="00D87F20"/>
    <w:rsid w:val="00D91036"/>
    <w:rsid w:val="00D91AFA"/>
    <w:rsid w:val="00D91EDC"/>
    <w:rsid w:val="00D91FE6"/>
    <w:rsid w:val="00D92495"/>
    <w:rsid w:val="00D9254B"/>
    <w:rsid w:val="00D92AD7"/>
    <w:rsid w:val="00D93454"/>
    <w:rsid w:val="00D9345D"/>
    <w:rsid w:val="00D935C7"/>
    <w:rsid w:val="00D93E7A"/>
    <w:rsid w:val="00D94044"/>
    <w:rsid w:val="00D949D5"/>
    <w:rsid w:val="00D94A05"/>
    <w:rsid w:val="00D9516D"/>
    <w:rsid w:val="00D952E9"/>
    <w:rsid w:val="00D955D6"/>
    <w:rsid w:val="00D9620E"/>
    <w:rsid w:val="00D965E1"/>
    <w:rsid w:val="00D97172"/>
    <w:rsid w:val="00D9757B"/>
    <w:rsid w:val="00D976D7"/>
    <w:rsid w:val="00D978D5"/>
    <w:rsid w:val="00DA06AF"/>
    <w:rsid w:val="00DA06B1"/>
    <w:rsid w:val="00DA0AD6"/>
    <w:rsid w:val="00DA12F8"/>
    <w:rsid w:val="00DA2FE8"/>
    <w:rsid w:val="00DA314E"/>
    <w:rsid w:val="00DA3180"/>
    <w:rsid w:val="00DA31CE"/>
    <w:rsid w:val="00DA3511"/>
    <w:rsid w:val="00DA36D6"/>
    <w:rsid w:val="00DA38AD"/>
    <w:rsid w:val="00DA46DE"/>
    <w:rsid w:val="00DA47C7"/>
    <w:rsid w:val="00DA47D2"/>
    <w:rsid w:val="00DA49D6"/>
    <w:rsid w:val="00DA4E7B"/>
    <w:rsid w:val="00DA5486"/>
    <w:rsid w:val="00DA59C5"/>
    <w:rsid w:val="00DA5CF1"/>
    <w:rsid w:val="00DA6364"/>
    <w:rsid w:val="00DA6FC5"/>
    <w:rsid w:val="00DB0608"/>
    <w:rsid w:val="00DB0F97"/>
    <w:rsid w:val="00DB164B"/>
    <w:rsid w:val="00DB29D7"/>
    <w:rsid w:val="00DB2D51"/>
    <w:rsid w:val="00DB30DC"/>
    <w:rsid w:val="00DB331D"/>
    <w:rsid w:val="00DB3384"/>
    <w:rsid w:val="00DB3B20"/>
    <w:rsid w:val="00DB3D81"/>
    <w:rsid w:val="00DB3F20"/>
    <w:rsid w:val="00DB42EA"/>
    <w:rsid w:val="00DB4341"/>
    <w:rsid w:val="00DB4605"/>
    <w:rsid w:val="00DB4833"/>
    <w:rsid w:val="00DB4EB5"/>
    <w:rsid w:val="00DB6465"/>
    <w:rsid w:val="00DB6E10"/>
    <w:rsid w:val="00DB6F0C"/>
    <w:rsid w:val="00DB6F5D"/>
    <w:rsid w:val="00DB7002"/>
    <w:rsid w:val="00DB75BB"/>
    <w:rsid w:val="00DB77A9"/>
    <w:rsid w:val="00DB7DAD"/>
    <w:rsid w:val="00DC024D"/>
    <w:rsid w:val="00DC05D3"/>
    <w:rsid w:val="00DC2631"/>
    <w:rsid w:val="00DC26E3"/>
    <w:rsid w:val="00DC2C90"/>
    <w:rsid w:val="00DC2F74"/>
    <w:rsid w:val="00DC3542"/>
    <w:rsid w:val="00DC4234"/>
    <w:rsid w:val="00DC4B1A"/>
    <w:rsid w:val="00DC4D76"/>
    <w:rsid w:val="00DC5C85"/>
    <w:rsid w:val="00DC5DB7"/>
    <w:rsid w:val="00DC5F44"/>
    <w:rsid w:val="00DC6291"/>
    <w:rsid w:val="00DC6334"/>
    <w:rsid w:val="00DC64FE"/>
    <w:rsid w:val="00DC679D"/>
    <w:rsid w:val="00DC697B"/>
    <w:rsid w:val="00DC6A16"/>
    <w:rsid w:val="00DC6B74"/>
    <w:rsid w:val="00DC7077"/>
    <w:rsid w:val="00DC7405"/>
    <w:rsid w:val="00DC7481"/>
    <w:rsid w:val="00DC7768"/>
    <w:rsid w:val="00DC7FF8"/>
    <w:rsid w:val="00DD147E"/>
    <w:rsid w:val="00DD19A3"/>
    <w:rsid w:val="00DD19F9"/>
    <w:rsid w:val="00DD257E"/>
    <w:rsid w:val="00DD2804"/>
    <w:rsid w:val="00DD2996"/>
    <w:rsid w:val="00DD3AC7"/>
    <w:rsid w:val="00DD3B10"/>
    <w:rsid w:val="00DD3ED1"/>
    <w:rsid w:val="00DD4629"/>
    <w:rsid w:val="00DD48F5"/>
    <w:rsid w:val="00DD4C94"/>
    <w:rsid w:val="00DD509F"/>
    <w:rsid w:val="00DD51A4"/>
    <w:rsid w:val="00DD51D2"/>
    <w:rsid w:val="00DD556A"/>
    <w:rsid w:val="00DD613F"/>
    <w:rsid w:val="00DD6ACF"/>
    <w:rsid w:val="00DD6C32"/>
    <w:rsid w:val="00DD6DB6"/>
    <w:rsid w:val="00DD6E28"/>
    <w:rsid w:val="00DD732F"/>
    <w:rsid w:val="00DE03CC"/>
    <w:rsid w:val="00DE055F"/>
    <w:rsid w:val="00DE0C63"/>
    <w:rsid w:val="00DE0DB9"/>
    <w:rsid w:val="00DE1774"/>
    <w:rsid w:val="00DE2153"/>
    <w:rsid w:val="00DE22F2"/>
    <w:rsid w:val="00DE27E6"/>
    <w:rsid w:val="00DE294B"/>
    <w:rsid w:val="00DE2B1B"/>
    <w:rsid w:val="00DE2B94"/>
    <w:rsid w:val="00DE350E"/>
    <w:rsid w:val="00DE3A09"/>
    <w:rsid w:val="00DE3A17"/>
    <w:rsid w:val="00DE45C5"/>
    <w:rsid w:val="00DE478F"/>
    <w:rsid w:val="00DE488B"/>
    <w:rsid w:val="00DE5032"/>
    <w:rsid w:val="00DE5510"/>
    <w:rsid w:val="00DE58DD"/>
    <w:rsid w:val="00DE6D46"/>
    <w:rsid w:val="00DE7A30"/>
    <w:rsid w:val="00DE7AAE"/>
    <w:rsid w:val="00DE7B5A"/>
    <w:rsid w:val="00DE7DF0"/>
    <w:rsid w:val="00DE7F6C"/>
    <w:rsid w:val="00DE7FF0"/>
    <w:rsid w:val="00DF0355"/>
    <w:rsid w:val="00DF04DB"/>
    <w:rsid w:val="00DF0AC2"/>
    <w:rsid w:val="00DF0BA5"/>
    <w:rsid w:val="00DF1B5D"/>
    <w:rsid w:val="00DF2292"/>
    <w:rsid w:val="00DF2BA8"/>
    <w:rsid w:val="00DF328C"/>
    <w:rsid w:val="00DF3436"/>
    <w:rsid w:val="00DF386C"/>
    <w:rsid w:val="00DF3C65"/>
    <w:rsid w:val="00DF4382"/>
    <w:rsid w:val="00DF4A61"/>
    <w:rsid w:val="00DF4CF2"/>
    <w:rsid w:val="00DF4EA5"/>
    <w:rsid w:val="00DF6076"/>
    <w:rsid w:val="00DF6081"/>
    <w:rsid w:val="00DF612E"/>
    <w:rsid w:val="00DF63C6"/>
    <w:rsid w:val="00DF655F"/>
    <w:rsid w:val="00DF6BC7"/>
    <w:rsid w:val="00DF6C7E"/>
    <w:rsid w:val="00DF6D5E"/>
    <w:rsid w:val="00DF73FE"/>
    <w:rsid w:val="00DF79CF"/>
    <w:rsid w:val="00DF7AD4"/>
    <w:rsid w:val="00DF7EB3"/>
    <w:rsid w:val="00E0023D"/>
    <w:rsid w:val="00E012A7"/>
    <w:rsid w:val="00E02DED"/>
    <w:rsid w:val="00E02F53"/>
    <w:rsid w:val="00E03177"/>
    <w:rsid w:val="00E0320B"/>
    <w:rsid w:val="00E036BD"/>
    <w:rsid w:val="00E03790"/>
    <w:rsid w:val="00E03D7D"/>
    <w:rsid w:val="00E04054"/>
    <w:rsid w:val="00E0446B"/>
    <w:rsid w:val="00E044B2"/>
    <w:rsid w:val="00E04595"/>
    <w:rsid w:val="00E0474D"/>
    <w:rsid w:val="00E05E19"/>
    <w:rsid w:val="00E066E6"/>
    <w:rsid w:val="00E070CA"/>
    <w:rsid w:val="00E077E2"/>
    <w:rsid w:val="00E078CE"/>
    <w:rsid w:val="00E07EE7"/>
    <w:rsid w:val="00E10D2D"/>
    <w:rsid w:val="00E10EDD"/>
    <w:rsid w:val="00E11CDC"/>
    <w:rsid w:val="00E1287C"/>
    <w:rsid w:val="00E12C5C"/>
    <w:rsid w:val="00E138E8"/>
    <w:rsid w:val="00E153C2"/>
    <w:rsid w:val="00E15BDD"/>
    <w:rsid w:val="00E15BE1"/>
    <w:rsid w:val="00E160D2"/>
    <w:rsid w:val="00E16F39"/>
    <w:rsid w:val="00E176A6"/>
    <w:rsid w:val="00E17795"/>
    <w:rsid w:val="00E17E86"/>
    <w:rsid w:val="00E17F65"/>
    <w:rsid w:val="00E205AA"/>
    <w:rsid w:val="00E20706"/>
    <w:rsid w:val="00E20B66"/>
    <w:rsid w:val="00E229EB"/>
    <w:rsid w:val="00E22C23"/>
    <w:rsid w:val="00E22D73"/>
    <w:rsid w:val="00E22E16"/>
    <w:rsid w:val="00E231F6"/>
    <w:rsid w:val="00E23448"/>
    <w:rsid w:val="00E23D81"/>
    <w:rsid w:val="00E23EA9"/>
    <w:rsid w:val="00E24342"/>
    <w:rsid w:val="00E247F6"/>
    <w:rsid w:val="00E24B12"/>
    <w:rsid w:val="00E260E1"/>
    <w:rsid w:val="00E26596"/>
    <w:rsid w:val="00E26ACC"/>
    <w:rsid w:val="00E273CC"/>
    <w:rsid w:val="00E275CC"/>
    <w:rsid w:val="00E27BCD"/>
    <w:rsid w:val="00E27E30"/>
    <w:rsid w:val="00E27EAE"/>
    <w:rsid w:val="00E3023C"/>
    <w:rsid w:val="00E30D12"/>
    <w:rsid w:val="00E30D1B"/>
    <w:rsid w:val="00E318D4"/>
    <w:rsid w:val="00E31F74"/>
    <w:rsid w:val="00E32047"/>
    <w:rsid w:val="00E32802"/>
    <w:rsid w:val="00E328A5"/>
    <w:rsid w:val="00E32D38"/>
    <w:rsid w:val="00E3311B"/>
    <w:rsid w:val="00E331EB"/>
    <w:rsid w:val="00E33780"/>
    <w:rsid w:val="00E34670"/>
    <w:rsid w:val="00E34751"/>
    <w:rsid w:val="00E34892"/>
    <w:rsid w:val="00E348BE"/>
    <w:rsid w:val="00E34E2C"/>
    <w:rsid w:val="00E34F5F"/>
    <w:rsid w:val="00E35199"/>
    <w:rsid w:val="00E35512"/>
    <w:rsid w:val="00E3590C"/>
    <w:rsid w:val="00E3619C"/>
    <w:rsid w:val="00E363C4"/>
    <w:rsid w:val="00E365C6"/>
    <w:rsid w:val="00E366E4"/>
    <w:rsid w:val="00E366E8"/>
    <w:rsid w:val="00E37254"/>
    <w:rsid w:val="00E37A2C"/>
    <w:rsid w:val="00E4037C"/>
    <w:rsid w:val="00E4094A"/>
    <w:rsid w:val="00E40D55"/>
    <w:rsid w:val="00E40D9B"/>
    <w:rsid w:val="00E40E97"/>
    <w:rsid w:val="00E40ED3"/>
    <w:rsid w:val="00E4174D"/>
    <w:rsid w:val="00E41843"/>
    <w:rsid w:val="00E421E2"/>
    <w:rsid w:val="00E422DF"/>
    <w:rsid w:val="00E429C3"/>
    <w:rsid w:val="00E432C1"/>
    <w:rsid w:val="00E43BAF"/>
    <w:rsid w:val="00E44B4E"/>
    <w:rsid w:val="00E44BA4"/>
    <w:rsid w:val="00E44F75"/>
    <w:rsid w:val="00E4504E"/>
    <w:rsid w:val="00E45790"/>
    <w:rsid w:val="00E45B51"/>
    <w:rsid w:val="00E45EEE"/>
    <w:rsid w:val="00E46010"/>
    <w:rsid w:val="00E4634D"/>
    <w:rsid w:val="00E467FB"/>
    <w:rsid w:val="00E4684B"/>
    <w:rsid w:val="00E46FC9"/>
    <w:rsid w:val="00E501AD"/>
    <w:rsid w:val="00E50465"/>
    <w:rsid w:val="00E510A3"/>
    <w:rsid w:val="00E5128C"/>
    <w:rsid w:val="00E51811"/>
    <w:rsid w:val="00E51DBA"/>
    <w:rsid w:val="00E52149"/>
    <w:rsid w:val="00E527B1"/>
    <w:rsid w:val="00E529AA"/>
    <w:rsid w:val="00E529BD"/>
    <w:rsid w:val="00E52BF9"/>
    <w:rsid w:val="00E52E9E"/>
    <w:rsid w:val="00E53245"/>
    <w:rsid w:val="00E53292"/>
    <w:rsid w:val="00E53306"/>
    <w:rsid w:val="00E53CAE"/>
    <w:rsid w:val="00E53D51"/>
    <w:rsid w:val="00E53D65"/>
    <w:rsid w:val="00E542E8"/>
    <w:rsid w:val="00E54A2D"/>
    <w:rsid w:val="00E554B3"/>
    <w:rsid w:val="00E556CE"/>
    <w:rsid w:val="00E55EB4"/>
    <w:rsid w:val="00E560ED"/>
    <w:rsid w:val="00E5637D"/>
    <w:rsid w:val="00E60AF7"/>
    <w:rsid w:val="00E6165C"/>
    <w:rsid w:val="00E6188D"/>
    <w:rsid w:val="00E619F1"/>
    <w:rsid w:val="00E61BC7"/>
    <w:rsid w:val="00E61E0D"/>
    <w:rsid w:val="00E61F33"/>
    <w:rsid w:val="00E6247C"/>
    <w:rsid w:val="00E62F57"/>
    <w:rsid w:val="00E6332C"/>
    <w:rsid w:val="00E63A70"/>
    <w:rsid w:val="00E649AB"/>
    <w:rsid w:val="00E65A39"/>
    <w:rsid w:val="00E65BA3"/>
    <w:rsid w:val="00E663E6"/>
    <w:rsid w:val="00E666EB"/>
    <w:rsid w:val="00E6690B"/>
    <w:rsid w:val="00E66E0D"/>
    <w:rsid w:val="00E670FF"/>
    <w:rsid w:val="00E67396"/>
    <w:rsid w:val="00E67F64"/>
    <w:rsid w:val="00E70D8F"/>
    <w:rsid w:val="00E70DD8"/>
    <w:rsid w:val="00E71C19"/>
    <w:rsid w:val="00E71CF3"/>
    <w:rsid w:val="00E722BB"/>
    <w:rsid w:val="00E728A3"/>
    <w:rsid w:val="00E72920"/>
    <w:rsid w:val="00E73141"/>
    <w:rsid w:val="00E73418"/>
    <w:rsid w:val="00E739BC"/>
    <w:rsid w:val="00E73C0B"/>
    <w:rsid w:val="00E73DBA"/>
    <w:rsid w:val="00E73FA5"/>
    <w:rsid w:val="00E749B7"/>
    <w:rsid w:val="00E74B3F"/>
    <w:rsid w:val="00E75D03"/>
    <w:rsid w:val="00E75DE9"/>
    <w:rsid w:val="00E75F08"/>
    <w:rsid w:val="00E762C2"/>
    <w:rsid w:val="00E76BB6"/>
    <w:rsid w:val="00E77167"/>
    <w:rsid w:val="00E77889"/>
    <w:rsid w:val="00E77B1D"/>
    <w:rsid w:val="00E8064E"/>
    <w:rsid w:val="00E81230"/>
    <w:rsid w:val="00E814A5"/>
    <w:rsid w:val="00E81513"/>
    <w:rsid w:val="00E81DDB"/>
    <w:rsid w:val="00E82C3A"/>
    <w:rsid w:val="00E82CF0"/>
    <w:rsid w:val="00E82DBD"/>
    <w:rsid w:val="00E82FE9"/>
    <w:rsid w:val="00E84258"/>
    <w:rsid w:val="00E85028"/>
    <w:rsid w:val="00E8629F"/>
    <w:rsid w:val="00E865C2"/>
    <w:rsid w:val="00E8673F"/>
    <w:rsid w:val="00E86B07"/>
    <w:rsid w:val="00E87CF5"/>
    <w:rsid w:val="00E90009"/>
    <w:rsid w:val="00E900D6"/>
    <w:rsid w:val="00E90320"/>
    <w:rsid w:val="00E90507"/>
    <w:rsid w:val="00E90932"/>
    <w:rsid w:val="00E90972"/>
    <w:rsid w:val="00E90AF1"/>
    <w:rsid w:val="00E90BCF"/>
    <w:rsid w:val="00E9183F"/>
    <w:rsid w:val="00E92197"/>
    <w:rsid w:val="00E929BD"/>
    <w:rsid w:val="00E92B3F"/>
    <w:rsid w:val="00E9424D"/>
    <w:rsid w:val="00E94491"/>
    <w:rsid w:val="00E94DE2"/>
    <w:rsid w:val="00E95616"/>
    <w:rsid w:val="00E95787"/>
    <w:rsid w:val="00E95B19"/>
    <w:rsid w:val="00E95F1D"/>
    <w:rsid w:val="00E9632E"/>
    <w:rsid w:val="00E964D9"/>
    <w:rsid w:val="00E9652F"/>
    <w:rsid w:val="00E96DDD"/>
    <w:rsid w:val="00E96E46"/>
    <w:rsid w:val="00E96EA7"/>
    <w:rsid w:val="00E971F6"/>
    <w:rsid w:val="00E9769F"/>
    <w:rsid w:val="00E977A3"/>
    <w:rsid w:val="00E97B64"/>
    <w:rsid w:val="00EA0B54"/>
    <w:rsid w:val="00EA12FD"/>
    <w:rsid w:val="00EA1BC1"/>
    <w:rsid w:val="00EA1EE9"/>
    <w:rsid w:val="00EA20AC"/>
    <w:rsid w:val="00EA245B"/>
    <w:rsid w:val="00EA2737"/>
    <w:rsid w:val="00EA28C6"/>
    <w:rsid w:val="00EA2AEB"/>
    <w:rsid w:val="00EA306F"/>
    <w:rsid w:val="00EA327E"/>
    <w:rsid w:val="00EA35DB"/>
    <w:rsid w:val="00EA390E"/>
    <w:rsid w:val="00EA3E59"/>
    <w:rsid w:val="00EA3F87"/>
    <w:rsid w:val="00EA4127"/>
    <w:rsid w:val="00EA5037"/>
    <w:rsid w:val="00EA5168"/>
    <w:rsid w:val="00EA52F7"/>
    <w:rsid w:val="00EA5305"/>
    <w:rsid w:val="00EA5810"/>
    <w:rsid w:val="00EA5C9F"/>
    <w:rsid w:val="00EA5E95"/>
    <w:rsid w:val="00EA7088"/>
    <w:rsid w:val="00EA738F"/>
    <w:rsid w:val="00EA744E"/>
    <w:rsid w:val="00EA7638"/>
    <w:rsid w:val="00EA7BEB"/>
    <w:rsid w:val="00EB0B1D"/>
    <w:rsid w:val="00EB0E7C"/>
    <w:rsid w:val="00EB12AB"/>
    <w:rsid w:val="00EB1CF9"/>
    <w:rsid w:val="00EB22CB"/>
    <w:rsid w:val="00EB2304"/>
    <w:rsid w:val="00EB282B"/>
    <w:rsid w:val="00EB38FA"/>
    <w:rsid w:val="00EB41D2"/>
    <w:rsid w:val="00EB44DA"/>
    <w:rsid w:val="00EB4911"/>
    <w:rsid w:val="00EB50ED"/>
    <w:rsid w:val="00EB603B"/>
    <w:rsid w:val="00EB629B"/>
    <w:rsid w:val="00EB6F71"/>
    <w:rsid w:val="00EC0438"/>
    <w:rsid w:val="00EC0457"/>
    <w:rsid w:val="00EC0B8E"/>
    <w:rsid w:val="00EC1172"/>
    <w:rsid w:val="00EC2D84"/>
    <w:rsid w:val="00EC2F48"/>
    <w:rsid w:val="00EC30B7"/>
    <w:rsid w:val="00EC388B"/>
    <w:rsid w:val="00EC3B62"/>
    <w:rsid w:val="00EC4871"/>
    <w:rsid w:val="00EC4FFA"/>
    <w:rsid w:val="00EC56E1"/>
    <w:rsid w:val="00EC62FC"/>
    <w:rsid w:val="00EC66F7"/>
    <w:rsid w:val="00EC673A"/>
    <w:rsid w:val="00EC6FFB"/>
    <w:rsid w:val="00EC740A"/>
    <w:rsid w:val="00EC7465"/>
    <w:rsid w:val="00EC76B2"/>
    <w:rsid w:val="00EC7E5E"/>
    <w:rsid w:val="00EC7FA8"/>
    <w:rsid w:val="00ED00CF"/>
    <w:rsid w:val="00ED02E0"/>
    <w:rsid w:val="00ED0816"/>
    <w:rsid w:val="00ED0903"/>
    <w:rsid w:val="00ED0EA4"/>
    <w:rsid w:val="00ED1018"/>
    <w:rsid w:val="00ED1FDC"/>
    <w:rsid w:val="00ED22E6"/>
    <w:rsid w:val="00ED2F89"/>
    <w:rsid w:val="00ED3165"/>
    <w:rsid w:val="00ED33E6"/>
    <w:rsid w:val="00ED3756"/>
    <w:rsid w:val="00ED4659"/>
    <w:rsid w:val="00ED4B09"/>
    <w:rsid w:val="00ED4BA8"/>
    <w:rsid w:val="00ED55A1"/>
    <w:rsid w:val="00ED5DA2"/>
    <w:rsid w:val="00ED62CF"/>
    <w:rsid w:val="00ED6BEE"/>
    <w:rsid w:val="00ED7903"/>
    <w:rsid w:val="00ED7A03"/>
    <w:rsid w:val="00ED7C03"/>
    <w:rsid w:val="00ED7C1A"/>
    <w:rsid w:val="00ED7EB8"/>
    <w:rsid w:val="00EE002A"/>
    <w:rsid w:val="00EE00A4"/>
    <w:rsid w:val="00EE1534"/>
    <w:rsid w:val="00EE1805"/>
    <w:rsid w:val="00EE22E4"/>
    <w:rsid w:val="00EE2353"/>
    <w:rsid w:val="00EE2F30"/>
    <w:rsid w:val="00EE312E"/>
    <w:rsid w:val="00EE3602"/>
    <w:rsid w:val="00EE3C43"/>
    <w:rsid w:val="00EE49B8"/>
    <w:rsid w:val="00EE4CA6"/>
    <w:rsid w:val="00EE51E0"/>
    <w:rsid w:val="00EE5438"/>
    <w:rsid w:val="00EE5AA8"/>
    <w:rsid w:val="00EE702D"/>
    <w:rsid w:val="00EE7114"/>
    <w:rsid w:val="00EE7546"/>
    <w:rsid w:val="00EE76F3"/>
    <w:rsid w:val="00EE7CB4"/>
    <w:rsid w:val="00EF0601"/>
    <w:rsid w:val="00EF0D9B"/>
    <w:rsid w:val="00EF1455"/>
    <w:rsid w:val="00EF221E"/>
    <w:rsid w:val="00EF2BDF"/>
    <w:rsid w:val="00EF2C72"/>
    <w:rsid w:val="00EF2E10"/>
    <w:rsid w:val="00EF3059"/>
    <w:rsid w:val="00EF3088"/>
    <w:rsid w:val="00EF3412"/>
    <w:rsid w:val="00EF3A24"/>
    <w:rsid w:val="00EF3AE3"/>
    <w:rsid w:val="00EF3FB6"/>
    <w:rsid w:val="00EF41D5"/>
    <w:rsid w:val="00EF49D4"/>
    <w:rsid w:val="00EF4BA9"/>
    <w:rsid w:val="00EF4F78"/>
    <w:rsid w:val="00EF5D3F"/>
    <w:rsid w:val="00EF5E30"/>
    <w:rsid w:val="00EF6075"/>
    <w:rsid w:val="00EF636D"/>
    <w:rsid w:val="00EF669B"/>
    <w:rsid w:val="00EF66A8"/>
    <w:rsid w:val="00EF683D"/>
    <w:rsid w:val="00EF6EA7"/>
    <w:rsid w:val="00EF7511"/>
    <w:rsid w:val="00EF7F04"/>
    <w:rsid w:val="00F002D0"/>
    <w:rsid w:val="00F00336"/>
    <w:rsid w:val="00F0071C"/>
    <w:rsid w:val="00F007F9"/>
    <w:rsid w:val="00F011B3"/>
    <w:rsid w:val="00F02365"/>
    <w:rsid w:val="00F029D4"/>
    <w:rsid w:val="00F02D92"/>
    <w:rsid w:val="00F02EDA"/>
    <w:rsid w:val="00F03008"/>
    <w:rsid w:val="00F034A2"/>
    <w:rsid w:val="00F0391F"/>
    <w:rsid w:val="00F0398D"/>
    <w:rsid w:val="00F03A01"/>
    <w:rsid w:val="00F03A26"/>
    <w:rsid w:val="00F03BD1"/>
    <w:rsid w:val="00F03C59"/>
    <w:rsid w:val="00F03C6C"/>
    <w:rsid w:val="00F03DAA"/>
    <w:rsid w:val="00F03F02"/>
    <w:rsid w:val="00F03F14"/>
    <w:rsid w:val="00F056EB"/>
    <w:rsid w:val="00F05A52"/>
    <w:rsid w:val="00F05CA5"/>
    <w:rsid w:val="00F062F6"/>
    <w:rsid w:val="00F06A69"/>
    <w:rsid w:val="00F074C4"/>
    <w:rsid w:val="00F074FF"/>
    <w:rsid w:val="00F0793C"/>
    <w:rsid w:val="00F1031C"/>
    <w:rsid w:val="00F104ED"/>
    <w:rsid w:val="00F10853"/>
    <w:rsid w:val="00F109FB"/>
    <w:rsid w:val="00F115F2"/>
    <w:rsid w:val="00F11894"/>
    <w:rsid w:val="00F12F2F"/>
    <w:rsid w:val="00F136E0"/>
    <w:rsid w:val="00F13F58"/>
    <w:rsid w:val="00F141AF"/>
    <w:rsid w:val="00F14746"/>
    <w:rsid w:val="00F14B80"/>
    <w:rsid w:val="00F15217"/>
    <w:rsid w:val="00F15A47"/>
    <w:rsid w:val="00F16450"/>
    <w:rsid w:val="00F166A1"/>
    <w:rsid w:val="00F166E9"/>
    <w:rsid w:val="00F16812"/>
    <w:rsid w:val="00F16EC1"/>
    <w:rsid w:val="00F173C1"/>
    <w:rsid w:val="00F1786B"/>
    <w:rsid w:val="00F17A08"/>
    <w:rsid w:val="00F201C6"/>
    <w:rsid w:val="00F21C2C"/>
    <w:rsid w:val="00F23128"/>
    <w:rsid w:val="00F2320C"/>
    <w:rsid w:val="00F235D7"/>
    <w:rsid w:val="00F23687"/>
    <w:rsid w:val="00F23B2E"/>
    <w:rsid w:val="00F23C1F"/>
    <w:rsid w:val="00F24E04"/>
    <w:rsid w:val="00F26203"/>
    <w:rsid w:val="00F26300"/>
    <w:rsid w:val="00F2639F"/>
    <w:rsid w:val="00F267F2"/>
    <w:rsid w:val="00F276A5"/>
    <w:rsid w:val="00F27B29"/>
    <w:rsid w:val="00F27C35"/>
    <w:rsid w:val="00F3095B"/>
    <w:rsid w:val="00F30982"/>
    <w:rsid w:val="00F315EA"/>
    <w:rsid w:val="00F3177B"/>
    <w:rsid w:val="00F31C71"/>
    <w:rsid w:val="00F329DB"/>
    <w:rsid w:val="00F32D99"/>
    <w:rsid w:val="00F331E5"/>
    <w:rsid w:val="00F33659"/>
    <w:rsid w:val="00F33C08"/>
    <w:rsid w:val="00F34D59"/>
    <w:rsid w:val="00F34D95"/>
    <w:rsid w:val="00F35ECD"/>
    <w:rsid w:val="00F3609A"/>
    <w:rsid w:val="00F3693F"/>
    <w:rsid w:val="00F371F5"/>
    <w:rsid w:val="00F37296"/>
    <w:rsid w:val="00F3790D"/>
    <w:rsid w:val="00F37DE2"/>
    <w:rsid w:val="00F422B0"/>
    <w:rsid w:val="00F422F3"/>
    <w:rsid w:val="00F4310E"/>
    <w:rsid w:val="00F43C17"/>
    <w:rsid w:val="00F43FF8"/>
    <w:rsid w:val="00F446B7"/>
    <w:rsid w:val="00F4519B"/>
    <w:rsid w:val="00F45FF7"/>
    <w:rsid w:val="00F46147"/>
    <w:rsid w:val="00F46B66"/>
    <w:rsid w:val="00F46EE9"/>
    <w:rsid w:val="00F47724"/>
    <w:rsid w:val="00F47851"/>
    <w:rsid w:val="00F50117"/>
    <w:rsid w:val="00F50806"/>
    <w:rsid w:val="00F51240"/>
    <w:rsid w:val="00F518CE"/>
    <w:rsid w:val="00F51D2F"/>
    <w:rsid w:val="00F51D6B"/>
    <w:rsid w:val="00F51DBC"/>
    <w:rsid w:val="00F52128"/>
    <w:rsid w:val="00F52442"/>
    <w:rsid w:val="00F52D84"/>
    <w:rsid w:val="00F53214"/>
    <w:rsid w:val="00F53C90"/>
    <w:rsid w:val="00F548F3"/>
    <w:rsid w:val="00F54BB4"/>
    <w:rsid w:val="00F54CB8"/>
    <w:rsid w:val="00F54E90"/>
    <w:rsid w:val="00F554E3"/>
    <w:rsid w:val="00F558A6"/>
    <w:rsid w:val="00F55BEC"/>
    <w:rsid w:val="00F55E67"/>
    <w:rsid w:val="00F56031"/>
    <w:rsid w:val="00F5636D"/>
    <w:rsid w:val="00F565EF"/>
    <w:rsid w:val="00F566C0"/>
    <w:rsid w:val="00F5692A"/>
    <w:rsid w:val="00F56F09"/>
    <w:rsid w:val="00F56F5C"/>
    <w:rsid w:val="00F57D61"/>
    <w:rsid w:val="00F57E16"/>
    <w:rsid w:val="00F6082C"/>
    <w:rsid w:val="00F609EF"/>
    <w:rsid w:val="00F60B07"/>
    <w:rsid w:val="00F60C7C"/>
    <w:rsid w:val="00F611FC"/>
    <w:rsid w:val="00F61B86"/>
    <w:rsid w:val="00F62841"/>
    <w:rsid w:val="00F64712"/>
    <w:rsid w:val="00F650E2"/>
    <w:rsid w:val="00F66094"/>
    <w:rsid w:val="00F660A4"/>
    <w:rsid w:val="00F669A3"/>
    <w:rsid w:val="00F66B24"/>
    <w:rsid w:val="00F66E11"/>
    <w:rsid w:val="00F67245"/>
    <w:rsid w:val="00F67BF3"/>
    <w:rsid w:val="00F67E1B"/>
    <w:rsid w:val="00F704BB"/>
    <w:rsid w:val="00F70AB2"/>
    <w:rsid w:val="00F7103D"/>
    <w:rsid w:val="00F71063"/>
    <w:rsid w:val="00F713D1"/>
    <w:rsid w:val="00F71816"/>
    <w:rsid w:val="00F71A1D"/>
    <w:rsid w:val="00F72B62"/>
    <w:rsid w:val="00F72B7E"/>
    <w:rsid w:val="00F72E18"/>
    <w:rsid w:val="00F72E99"/>
    <w:rsid w:val="00F733A5"/>
    <w:rsid w:val="00F73AB8"/>
    <w:rsid w:val="00F73C0C"/>
    <w:rsid w:val="00F7479D"/>
    <w:rsid w:val="00F74F3B"/>
    <w:rsid w:val="00F751B7"/>
    <w:rsid w:val="00F75ACF"/>
    <w:rsid w:val="00F75B06"/>
    <w:rsid w:val="00F768C9"/>
    <w:rsid w:val="00F774EC"/>
    <w:rsid w:val="00F803AB"/>
    <w:rsid w:val="00F807B3"/>
    <w:rsid w:val="00F80D88"/>
    <w:rsid w:val="00F81182"/>
    <w:rsid w:val="00F812E4"/>
    <w:rsid w:val="00F81426"/>
    <w:rsid w:val="00F8150B"/>
    <w:rsid w:val="00F82E74"/>
    <w:rsid w:val="00F834D2"/>
    <w:rsid w:val="00F83ACD"/>
    <w:rsid w:val="00F83C20"/>
    <w:rsid w:val="00F84033"/>
    <w:rsid w:val="00F843FE"/>
    <w:rsid w:val="00F8457B"/>
    <w:rsid w:val="00F84906"/>
    <w:rsid w:val="00F85167"/>
    <w:rsid w:val="00F856BC"/>
    <w:rsid w:val="00F866E3"/>
    <w:rsid w:val="00F870FC"/>
    <w:rsid w:val="00F87334"/>
    <w:rsid w:val="00F87680"/>
    <w:rsid w:val="00F87B29"/>
    <w:rsid w:val="00F87F73"/>
    <w:rsid w:val="00F90239"/>
    <w:rsid w:val="00F902B1"/>
    <w:rsid w:val="00F908C0"/>
    <w:rsid w:val="00F90951"/>
    <w:rsid w:val="00F911FF"/>
    <w:rsid w:val="00F91F53"/>
    <w:rsid w:val="00F9231E"/>
    <w:rsid w:val="00F94499"/>
    <w:rsid w:val="00F94561"/>
    <w:rsid w:val="00F9487A"/>
    <w:rsid w:val="00F952C2"/>
    <w:rsid w:val="00F9554C"/>
    <w:rsid w:val="00F95793"/>
    <w:rsid w:val="00F9643F"/>
    <w:rsid w:val="00F9650D"/>
    <w:rsid w:val="00F9665D"/>
    <w:rsid w:val="00F971C7"/>
    <w:rsid w:val="00F97B48"/>
    <w:rsid w:val="00F97F3A"/>
    <w:rsid w:val="00FA004C"/>
    <w:rsid w:val="00FA0112"/>
    <w:rsid w:val="00FA09FD"/>
    <w:rsid w:val="00FA0C95"/>
    <w:rsid w:val="00FA1210"/>
    <w:rsid w:val="00FA1A58"/>
    <w:rsid w:val="00FA2A30"/>
    <w:rsid w:val="00FA2CAF"/>
    <w:rsid w:val="00FA2D99"/>
    <w:rsid w:val="00FA2F90"/>
    <w:rsid w:val="00FA3A71"/>
    <w:rsid w:val="00FA3C15"/>
    <w:rsid w:val="00FA4499"/>
    <w:rsid w:val="00FA4684"/>
    <w:rsid w:val="00FA4A98"/>
    <w:rsid w:val="00FA4E14"/>
    <w:rsid w:val="00FA507E"/>
    <w:rsid w:val="00FA6934"/>
    <w:rsid w:val="00FA6A17"/>
    <w:rsid w:val="00FA6A4E"/>
    <w:rsid w:val="00FA6BB1"/>
    <w:rsid w:val="00FA6BE4"/>
    <w:rsid w:val="00FA7316"/>
    <w:rsid w:val="00FA7B84"/>
    <w:rsid w:val="00FB00BC"/>
    <w:rsid w:val="00FB126B"/>
    <w:rsid w:val="00FB1748"/>
    <w:rsid w:val="00FB2158"/>
    <w:rsid w:val="00FB24B5"/>
    <w:rsid w:val="00FB26F1"/>
    <w:rsid w:val="00FB29FF"/>
    <w:rsid w:val="00FB30BC"/>
    <w:rsid w:val="00FB3654"/>
    <w:rsid w:val="00FB3F42"/>
    <w:rsid w:val="00FB3F4A"/>
    <w:rsid w:val="00FB4518"/>
    <w:rsid w:val="00FB461E"/>
    <w:rsid w:val="00FB4885"/>
    <w:rsid w:val="00FB4BA7"/>
    <w:rsid w:val="00FB596A"/>
    <w:rsid w:val="00FB5ABA"/>
    <w:rsid w:val="00FB5EC9"/>
    <w:rsid w:val="00FB700E"/>
    <w:rsid w:val="00FB71A8"/>
    <w:rsid w:val="00FB78F6"/>
    <w:rsid w:val="00FC0077"/>
    <w:rsid w:val="00FC062B"/>
    <w:rsid w:val="00FC0662"/>
    <w:rsid w:val="00FC0F06"/>
    <w:rsid w:val="00FC0F82"/>
    <w:rsid w:val="00FC0FC1"/>
    <w:rsid w:val="00FC162D"/>
    <w:rsid w:val="00FC1F15"/>
    <w:rsid w:val="00FC31EF"/>
    <w:rsid w:val="00FC36BB"/>
    <w:rsid w:val="00FC3B09"/>
    <w:rsid w:val="00FC3E86"/>
    <w:rsid w:val="00FC4023"/>
    <w:rsid w:val="00FC4264"/>
    <w:rsid w:val="00FC47F7"/>
    <w:rsid w:val="00FC492C"/>
    <w:rsid w:val="00FC58F8"/>
    <w:rsid w:val="00FC60DD"/>
    <w:rsid w:val="00FC6669"/>
    <w:rsid w:val="00FC72D2"/>
    <w:rsid w:val="00FC743A"/>
    <w:rsid w:val="00FC7556"/>
    <w:rsid w:val="00FC78E0"/>
    <w:rsid w:val="00FD041D"/>
    <w:rsid w:val="00FD072B"/>
    <w:rsid w:val="00FD08DC"/>
    <w:rsid w:val="00FD150F"/>
    <w:rsid w:val="00FD1B7A"/>
    <w:rsid w:val="00FD1E12"/>
    <w:rsid w:val="00FD27F5"/>
    <w:rsid w:val="00FD2ABF"/>
    <w:rsid w:val="00FD2E7C"/>
    <w:rsid w:val="00FD3854"/>
    <w:rsid w:val="00FD424F"/>
    <w:rsid w:val="00FD427C"/>
    <w:rsid w:val="00FD484A"/>
    <w:rsid w:val="00FD49AF"/>
    <w:rsid w:val="00FD4DC5"/>
    <w:rsid w:val="00FD506E"/>
    <w:rsid w:val="00FD518C"/>
    <w:rsid w:val="00FD5481"/>
    <w:rsid w:val="00FD54C8"/>
    <w:rsid w:val="00FD5A58"/>
    <w:rsid w:val="00FD5ADB"/>
    <w:rsid w:val="00FD5B44"/>
    <w:rsid w:val="00FD71E7"/>
    <w:rsid w:val="00FD7397"/>
    <w:rsid w:val="00FD7AFC"/>
    <w:rsid w:val="00FE0158"/>
    <w:rsid w:val="00FE0DEB"/>
    <w:rsid w:val="00FE0F0D"/>
    <w:rsid w:val="00FE103E"/>
    <w:rsid w:val="00FE10A2"/>
    <w:rsid w:val="00FE115E"/>
    <w:rsid w:val="00FE2125"/>
    <w:rsid w:val="00FE2839"/>
    <w:rsid w:val="00FE2CB7"/>
    <w:rsid w:val="00FE31B8"/>
    <w:rsid w:val="00FE41AE"/>
    <w:rsid w:val="00FE4794"/>
    <w:rsid w:val="00FE4E9C"/>
    <w:rsid w:val="00FE595E"/>
    <w:rsid w:val="00FE5977"/>
    <w:rsid w:val="00FE5AAC"/>
    <w:rsid w:val="00FE6278"/>
    <w:rsid w:val="00FE6412"/>
    <w:rsid w:val="00FE65AC"/>
    <w:rsid w:val="00FE683C"/>
    <w:rsid w:val="00FE6978"/>
    <w:rsid w:val="00FE7846"/>
    <w:rsid w:val="00FE7915"/>
    <w:rsid w:val="00FE7AFF"/>
    <w:rsid w:val="00FF045E"/>
    <w:rsid w:val="00FF14C5"/>
    <w:rsid w:val="00FF1797"/>
    <w:rsid w:val="00FF18E9"/>
    <w:rsid w:val="00FF1E9F"/>
    <w:rsid w:val="00FF1F90"/>
    <w:rsid w:val="00FF2284"/>
    <w:rsid w:val="00FF2F63"/>
    <w:rsid w:val="00FF3525"/>
    <w:rsid w:val="00FF3898"/>
    <w:rsid w:val="00FF391E"/>
    <w:rsid w:val="00FF3BFE"/>
    <w:rsid w:val="00FF433A"/>
    <w:rsid w:val="00FF4A34"/>
    <w:rsid w:val="00FF511B"/>
    <w:rsid w:val="00FF551A"/>
    <w:rsid w:val="00FF58F0"/>
    <w:rsid w:val="00FF7AF7"/>
    <w:rsid w:val="00FF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12CAE"/>
  <w15:docId w15:val="{60BDEB45-1F5D-4A63-98EA-5DFF1A5E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35F"/>
    <w:pPr>
      <w:spacing w:before="120" w:after="12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0A717F"/>
    <w:pPr>
      <w:spacing w:before="240"/>
      <w:outlineLvl w:val="0"/>
    </w:pPr>
    <w:rPr>
      <w:rFonts w:ascii="Arial" w:eastAsiaTheme="majorEastAsia" w:hAnsi="Arial" w:cs="Arial"/>
      <w:b/>
      <w:bCs/>
    </w:rPr>
  </w:style>
  <w:style w:type="paragraph" w:styleId="Heading2">
    <w:name w:val="heading 2"/>
    <w:basedOn w:val="Heading3"/>
    <w:next w:val="Normal"/>
    <w:link w:val="Heading2Char"/>
    <w:uiPriority w:val="9"/>
    <w:unhideWhenUsed/>
    <w:qFormat/>
    <w:rsid w:val="0028770D"/>
    <w:pPr>
      <w:ind w:left="270"/>
      <w:outlineLvl w:val="1"/>
    </w:pPr>
  </w:style>
  <w:style w:type="paragraph" w:styleId="Heading3">
    <w:name w:val="heading 3"/>
    <w:basedOn w:val="Normal"/>
    <w:link w:val="Heading3Char"/>
    <w:uiPriority w:val="9"/>
    <w:unhideWhenUsed/>
    <w:qFormat/>
    <w:rsid w:val="00080E7C"/>
    <w:pPr>
      <w:outlineLvl w:val="2"/>
    </w:pPr>
    <w:rPr>
      <w:smallCaps/>
    </w:rPr>
  </w:style>
  <w:style w:type="paragraph" w:styleId="Heading4">
    <w:name w:val="heading 4"/>
    <w:basedOn w:val="Normal"/>
    <w:next w:val="Normal"/>
    <w:link w:val="Heading4Char"/>
    <w:uiPriority w:val="9"/>
    <w:unhideWhenUsed/>
    <w:qFormat/>
    <w:rsid w:val="000A717F"/>
    <w:pPr>
      <w:spacing w:line="271" w:lineRule="auto"/>
      <w:ind w:left="360"/>
      <w:outlineLvl w:val="3"/>
    </w:pPr>
    <w:rPr>
      <w:b/>
      <w:bCs/>
      <w:szCs w:val="20"/>
    </w:rPr>
  </w:style>
  <w:style w:type="paragraph" w:styleId="Heading5">
    <w:name w:val="heading 5"/>
    <w:aliases w:val="Picture Caption"/>
    <w:basedOn w:val="Normal"/>
    <w:next w:val="Normal"/>
    <w:link w:val="Heading5Char"/>
    <w:uiPriority w:val="9"/>
    <w:unhideWhenUsed/>
    <w:qFormat/>
    <w:rsid w:val="000A717F"/>
    <w:pPr>
      <w:spacing w:after="0"/>
      <w:jc w:val="center"/>
      <w:outlineLvl w:val="4"/>
    </w:pPr>
    <w:rPr>
      <w:rFonts w:eastAsiaTheme="majorEastAsia"/>
      <w:b/>
      <w:bCs/>
      <w:sz w:val="20"/>
      <w:szCs w:val="20"/>
    </w:rPr>
  </w:style>
  <w:style w:type="paragraph" w:styleId="Heading6">
    <w:name w:val="heading 6"/>
    <w:basedOn w:val="Heading4"/>
    <w:next w:val="Normal"/>
    <w:link w:val="Heading6Char"/>
    <w:uiPriority w:val="9"/>
    <w:unhideWhenUsed/>
    <w:qFormat/>
    <w:rsid w:val="000A717F"/>
    <w:pPr>
      <w:jc w:val="center"/>
      <w:outlineLvl w:val="5"/>
    </w:pPr>
  </w:style>
  <w:style w:type="paragraph" w:styleId="Heading7">
    <w:name w:val="heading 7"/>
    <w:basedOn w:val="Normal"/>
    <w:next w:val="Normal"/>
    <w:link w:val="Heading7Char"/>
    <w:unhideWhenUsed/>
    <w:qFormat/>
    <w:rsid w:val="0021733D"/>
    <w:pPr>
      <w:spacing w:before="80" w:after="80"/>
      <w:outlineLvl w:val="6"/>
    </w:pPr>
    <w:rPr>
      <w:rFonts w:eastAsiaTheme="majorEastAsia" w:cs="Times New Roman"/>
      <w:i/>
      <w:iCs/>
      <w:szCs w:val="22"/>
    </w:rPr>
  </w:style>
  <w:style w:type="paragraph" w:styleId="Heading8">
    <w:name w:val="heading 8"/>
    <w:basedOn w:val="Normal"/>
    <w:next w:val="Normal"/>
    <w:link w:val="Heading8Char"/>
    <w:uiPriority w:val="9"/>
    <w:unhideWhenUsed/>
    <w:qFormat/>
    <w:rsid w:val="000A717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0A717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basedOn w:val="BodyText"/>
    <w:rsid w:val="002E5251"/>
    <w:pPr>
      <w:numPr>
        <w:numId w:val="1"/>
      </w:numPr>
      <w:tabs>
        <w:tab w:val="clear" w:pos="720"/>
      </w:tabs>
      <w:spacing w:after="60"/>
    </w:pPr>
    <w:rPr>
      <w:rFonts w:ascii="Arial" w:hAnsi="Arial"/>
      <w:bCs/>
      <w:color w:val="33B3E4"/>
      <w:sz w:val="18"/>
      <w:szCs w:val="20"/>
    </w:rPr>
  </w:style>
  <w:style w:type="paragraph" w:styleId="BodyText">
    <w:name w:val="Body Text"/>
    <w:basedOn w:val="Normal"/>
    <w:rsid w:val="002E5251"/>
  </w:style>
  <w:style w:type="paragraph" w:customStyle="1" w:styleId="BodyText0">
    <w:name w:val="BodyText"/>
    <w:rsid w:val="002E5251"/>
    <w:rPr>
      <w:rFonts w:ascii="Arial" w:hAnsi="Arial"/>
      <w:color w:val="4D4D4D"/>
      <w:sz w:val="16"/>
    </w:rPr>
  </w:style>
  <w:style w:type="paragraph" w:customStyle="1" w:styleId="StyleBodyTextCentered">
    <w:name w:val="Style BodyText + Centered"/>
    <w:basedOn w:val="BodyText0"/>
    <w:rsid w:val="002E5251"/>
    <w:pPr>
      <w:jc w:val="center"/>
    </w:pPr>
  </w:style>
  <w:style w:type="paragraph" w:customStyle="1" w:styleId="RoleText">
    <w:name w:val="RoleText"/>
    <w:basedOn w:val="Normal"/>
    <w:rsid w:val="002E5251"/>
    <w:pPr>
      <w:tabs>
        <w:tab w:val="left" w:pos="360"/>
        <w:tab w:val="left" w:pos="720"/>
        <w:tab w:val="left" w:pos="1080"/>
        <w:tab w:val="left" w:pos="1440"/>
      </w:tabs>
    </w:pPr>
    <w:rPr>
      <w:rFonts w:ascii="Arial" w:hAnsi="Arial"/>
      <w:b/>
      <w:bCs/>
      <w:color w:val="33B3E4"/>
      <w:sz w:val="20"/>
      <w:szCs w:val="20"/>
    </w:rPr>
  </w:style>
  <w:style w:type="paragraph" w:customStyle="1" w:styleId="StyleFormBlock-PartCustomColorRGB51179228Left">
    <w:name w:val="Style Form Block - Part + Custom Color(RGB(51179228)) Left"/>
    <w:basedOn w:val="Normal"/>
    <w:rsid w:val="002E5251"/>
    <w:pPr>
      <w:tabs>
        <w:tab w:val="left" w:pos="360"/>
        <w:tab w:val="left" w:pos="720"/>
        <w:tab w:val="left" w:pos="1080"/>
        <w:tab w:val="left" w:pos="1440"/>
      </w:tabs>
    </w:pPr>
    <w:rPr>
      <w:rFonts w:ascii="Arial" w:hAnsi="Arial"/>
      <w:b/>
      <w:bCs/>
      <w:caps/>
      <w:color w:val="33B3E4"/>
      <w:sz w:val="20"/>
      <w:szCs w:val="20"/>
    </w:rPr>
  </w:style>
  <w:style w:type="character" w:styleId="CommentReference">
    <w:name w:val="annotation reference"/>
    <w:basedOn w:val="DefaultParagraphFont"/>
    <w:semiHidden/>
    <w:rsid w:val="00B10F5E"/>
    <w:rPr>
      <w:sz w:val="16"/>
      <w:szCs w:val="16"/>
    </w:rPr>
  </w:style>
  <w:style w:type="paragraph" w:styleId="CommentText">
    <w:name w:val="annotation text"/>
    <w:basedOn w:val="Normal"/>
    <w:link w:val="CommentTextChar"/>
    <w:semiHidden/>
    <w:rsid w:val="00B10F5E"/>
    <w:rPr>
      <w:sz w:val="20"/>
      <w:szCs w:val="20"/>
    </w:rPr>
  </w:style>
  <w:style w:type="paragraph" w:styleId="CommentSubject">
    <w:name w:val="annotation subject"/>
    <w:basedOn w:val="CommentText"/>
    <w:next w:val="CommentText"/>
    <w:semiHidden/>
    <w:rsid w:val="00B10F5E"/>
    <w:rPr>
      <w:b/>
      <w:bCs/>
    </w:rPr>
  </w:style>
  <w:style w:type="paragraph" w:styleId="BalloonText">
    <w:name w:val="Balloon Text"/>
    <w:basedOn w:val="Normal"/>
    <w:semiHidden/>
    <w:rsid w:val="00B10F5E"/>
    <w:rPr>
      <w:rFonts w:ascii="Tahoma" w:hAnsi="Tahoma" w:cs="Tahoma"/>
      <w:sz w:val="16"/>
      <w:szCs w:val="16"/>
    </w:rPr>
  </w:style>
  <w:style w:type="paragraph" w:styleId="Revision">
    <w:name w:val="Revision"/>
    <w:hidden/>
    <w:uiPriority w:val="99"/>
    <w:semiHidden/>
    <w:rsid w:val="000D6023"/>
    <w:rPr>
      <w:sz w:val="24"/>
      <w:szCs w:val="24"/>
    </w:rPr>
  </w:style>
  <w:style w:type="paragraph" w:styleId="Header">
    <w:name w:val="header"/>
    <w:basedOn w:val="Normal"/>
    <w:link w:val="HeaderChar"/>
    <w:rsid w:val="00A13623"/>
    <w:pPr>
      <w:tabs>
        <w:tab w:val="center" w:pos="4680"/>
        <w:tab w:val="right" w:pos="9360"/>
      </w:tabs>
    </w:pPr>
  </w:style>
  <w:style w:type="character" w:customStyle="1" w:styleId="HeaderChar">
    <w:name w:val="Header Char"/>
    <w:basedOn w:val="DefaultParagraphFont"/>
    <w:link w:val="Header"/>
    <w:rsid w:val="00A13623"/>
    <w:rPr>
      <w:sz w:val="24"/>
      <w:szCs w:val="24"/>
    </w:rPr>
  </w:style>
  <w:style w:type="paragraph" w:styleId="Footer">
    <w:name w:val="footer"/>
    <w:basedOn w:val="Normal"/>
    <w:link w:val="FooterChar"/>
    <w:uiPriority w:val="99"/>
    <w:rsid w:val="00A13623"/>
    <w:pPr>
      <w:tabs>
        <w:tab w:val="center" w:pos="4680"/>
        <w:tab w:val="right" w:pos="9360"/>
      </w:tabs>
    </w:pPr>
  </w:style>
  <w:style w:type="character" w:customStyle="1" w:styleId="FooterChar">
    <w:name w:val="Footer Char"/>
    <w:basedOn w:val="DefaultParagraphFont"/>
    <w:link w:val="Footer"/>
    <w:uiPriority w:val="99"/>
    <w:rsid w:val="00A13623"/>
    <w:rPr>
      <w:sz w:val="24"/>
      <w:szCs w:val="24"/>
    </w:rPr>
  </w:style>
  <w:style w:type="character" w:customStyle="1" w:styleId="Heading1Char">
    <w:name w:val="Heading 1 Char"/>
    <w:basedOn w:val="DefaultParagraphFont"/>
    <w:link w:val="Heading1"/>
    <w:uiPriority w:val="9"/>
    <w:rsid w:val="000A717F"/>
    <w:rPr>
      <w:rFonts w:ascii="Arial" w:eastAsiaTheme="majorEastAsia" w:hAnsi="Arial" w:cs="Arial"/>
      <w:b/>
      <w:bCs/>
      <w:sz w:val="24"/>
      <w:szCs w:val="24"/>
    </w:rPr>
  </w:style>
  <w:style w:type="character" w:customStyle="1" w:styleId="Heading2Char">
    <w:name w:val="Heading 2 Char"/>
    <w:basedOn w:val="DefaultParagraphFont"/>
    <w:link w:val="Heading2"/>
    <w:uiPriority w:val="9"/>
    <w:rsid w:val="0028770D"/>
    <w:rPr>
      <w:rFonts w:ascii="Times New Roman" w:hAnsi="Times New Roman"/>
      <w:smallCaps/>
      <w:sz w:val="24"/>
      <w:szCs w:val="24"/>
    </w:rPr>
  </w:style>
  <w:style w:type="character" w:customStyle="1" w:styleId="Heading3Char">
    <w:name w:val="Heading 3 Char"/>
    <w:basedOn w:val="DefaultParagraphFont"/>
    <w:link w:val="Heading3"/>
    <w:uiPriority w:val="9"/>
    <w:rsid w:val="00080E7C"/>
    <w:rPr>
      <w:rFonts w:ascii="Times New Roman" w:hAnsi="Times New Roman"/>
      <w:smallCaps/>
      <w:sz w:val="24"/>
      <w:szCs w:val="24"/>
    </w:rPr>
  </w:style>
  <w:style w:type="character" w:customStyle="1" w:styleId="Heading4Char">
    <w:name w:val="Heading 4 Char"/>
    <w:basedOn w:val="DefaultParagraphFont"/>
    <w:link w:val="Heading4"/>
    <w:uiPriority w:val="9"/>
    <w:rsid w:val="000A717F"/>
    <w:rPr>
      <w:rFonts w:ascii="Times New Roman" w:hAnsi="Times New Roman"/>
      <w:b/>
      <w:bCs/>
      <w:sz w:val="24"/>
      <w:szCs w:val="20"/>
    </w:rPr>
  </w:style>
  <w:style w:type="character" w:customStyle="1" w:styleId="Heading5Char">
    <w:name w:val="Heading 5 Char"/>
    <w:aliases w:val="Picture Caption Char"/>
    <w:basedOn w:val="DefaultParagraphFont"/>
    <w:link w:val="Heading5"/>
    <w:uiPriority w:val="9"/>
    <w:rsid w:val="000A717F"/>
    <w:rPr>
      <w:rFonts w:ascii="Times New Roman" w:eastAsiaTheme="majorEastAsia" w:hAnsi="Times New Roman"/>
      <w:b/>
      <w:bCs/>
      <w:sz w:val="20"/>
      <w:szCs w:val="20"/>
    </w:rPr>
  </w:style>
  <w:style w:type="character" w:customStyle="1" w:styleId="Heading6Char">
    <w:name w:val="Heading 6 Char"/>
    <w:basedOn w:val="DefaultParagraphFont"/>
    <w:link w:val="Heading6"/>
    <w:uiPriority w:val="9"/>
    <w:rsid w:val="000A717F"/>
    <w:rPr>
      <w:rFonts w:ascii="Times New Roman" w:hAnsi="Times New Roman"/>
      <w:b/>
      <w:bCs/>
      <w:sz w:val="24"/>
      <w:szCs w:val="20"/>
    </w:rPr>
  </w:style>
  <w:style w:type="character" w:customStyle="1" w:styleId="Heading7Char">
    <w:name w:val="Heading 7 Char"/>
    <w:basedOn w:val="DefaultParagraphFont"/>
    <w:link w:val="Heading7"/>
    <w:rsid w:val="0021733D"/>
    <w:rPr>
      <w:rFonts w:ascii="Times New Roman" w:eastAsiaTheme="majorEastAsia" w:hAnsi="Times New Roman" w:cs="Times New Roman"/>
      <w:i/>
      <w:iCs/>
      <w:sz w:val="24"/>
    </w:rPr>
  </w:style>
  <w:style w:type="character" w:customStyle="1" w:styleId="Heading8Char">
    <w:name w:val="Heading 8 Char"/>
    <w:basedOn w:val="DefaultParagraphFont"/>
    <w:link w:val="Heading8"/>
    <w:uiPriority w:val="9"/>
    <w:rsid w:val="000A717F"/>
    <w:rPr>
      <w:rFonts w:asciiTheme="majorHAnsi" w:eastAsiaTheme="majorEastAsia" w:hAnsiTheme="majorHAnsi" w:cstheme="majorBidi"/>
      <w:sz w:val="20"/>
      <w:szCs w:val="20"/>
    </w:rPr>
  </w:style>
  <w:style w:type="character" w:customStyle="1" w:styleId="Ital">
    <w:name w:val="Ital"/>
    <w:basedOn w:val="DefaultParagraphFont"/>
    <w:rsid w:val="007938CC"/>
    <w:rPr>
      <w:i/>
    </w:rPr>
  </w:style>
  <w:style w:type="paragraph" w:customStyle="1" w:styleId="EquationLegend">
    <w:name w:val="Equation Legend"/>
    <w:basedOn w:val="Normal"/>
    <w:autoRedefine/>
    <w:rsid w:val="009120B2"/>
    <w:pPr>
      <w:tabs>
        <w:tab w:val="left" w:pos="1872"/>
        <w:tab w:val="left" w:pos="2160"/>
      </w:tabs>
      <w:spacing w:after="60"/>
      <w:ind w:left="720" w:hanging="720"/>
    </w:pPr>
    <w:rPr>
      <w:sz w:val="20"/>
      <w:szCs w:val="20"/>
    </w:rPr>
  </w:style>
  <w:style w:type="character" w:customStyle="1" w:styleId="Heading9Char">
    <w:name w:val="Heading 9 Char"/>
    <w:basedOn w:val="DefaultParagraphFont"/>
    <w:link w:val="Heading9"/>
    <w:uiPriority w:val="9"/>
    <w:rsid w:val="000A717F"/>
    <w:rPr>
      <w:rFonts w:asciiTheme="majorHAnsi" w:eastAsiaTheme="majorEastAsia" w:hAnsiTheme="majorHAnsi" w:cstheme="majorBidi"/>
      <w:i/>
      <w:iCs/>
      <w:spacing w:val="5"/>
      <w:sz w:val="20"/>
      <w:szCs w:val="20"/>
    </w:rPr>
  </w:style>
  <w:style w:type="paragraph" w:customStyle="1" w:styleId="Heading1X">
    <w:name w:val="Heading 1X"/>
    <w:basedOn w:val="BodyText"/>
    <w:next w:val="BodyText"/>
    <w:rsid w:val="00461D0E"/>
    <w:pPr>
      <w:numPr>
        <w:numId w:val="2"/>
      </w:numPr>
      <w:pBdr>
        <w:top w:val="single" w:sz="4" w:space="1" w:color="auto"/>
      </w:pBdr>
      <w:spacing w:before="240" w:after="60"/>
      <w:outlineLvl w:val="0"/>
    </w:pPr>
    <w:rPr>
      <w:rFonts w:ascii="Arial" w:hAnsi="Arial"/>
      <w:b/>
      <w:caps/>
      <w:szCs w:val="20"/>
    </w:rPr>
  </w:style>
  <w:style w:type="paragraph" w:customStyle="1" w:styleId="Heading2X">
    <w:name w:val="Heading 2X"/>
    <w:basedOn w:val="BodyText"/>
    <w:next w:val="BodyText"/>
    <w:rsid w:val="00461D0E"/>
    <w:pPr>
      <w:numPr>
        <w:ilvl w:val="1"/>
        <w:numId w:val="2"/>
      </w:numPr>
      <w:spacing w:before="240" w:after="60"/>
      <w:outlineLvl w:val="1"/>
    </w:pPr>
    <w:rPr>
      <w:sz w:val="20"/>
      <w:szCs w:val="20"/>
    </w:rPr>
  </w:style>
  <w:style w:type="paragraph" w:customStyle="1" w:styleId="Heading3X">
    <w:name w:val="Heading 3X"/>
    <w:basedOn w:val="Normal"/>
    <w:next w:val="BodyText"/>
    <w:rsid w:val="00461D0E"/>
    <w:pPr>
      <w:numPr>
        <w:ilvl w:val="2"/>
        <w:numId w:val="2"/>
      </w:numPr>
      <w:spacing w:before="240" w:after="60"/>
      <w:outlineLvl w:val="2"/>
    </w:pPr>
    <w:rPr>
      <w:sz w:val="20"/>
      <w:szCs w:val="20"/>
    </w:rPr>
  </w:style>
  <w:style w:type="paragraph" w:customStyle="1" w:styleId="Heading4X">
    <w:name w:val="Heading 4X"/>
    <w:basedOn w:val="BodyText"/>
    <w:next w:val="BodyText"/>
    <w:rsid w:val="00461D0E"/>
    <w:pPr>
      <w:numPr>
        <w:ilvl w:val="3"/>
        <w:numId w:val="2"/>
      </w:numPr>
      <w:spacing w:before="240" w:after="60"/>
      <w:outlineLvl w:val="3"/>
    </w:pPr>
    <w:rPr>
      <w:sz w:val="20"/>
      <w:szCs w:val="20"/>
    </w:rPr>
  </w:style>
  <w:style w:type="paragraph" w:styleId="ListParagraph">
    <w:name w:val="List Paragraph"/>
    <w:basedOn w:val="Normal"/>
    <w:link w:val="ListParagraphChar"/>
    <w:uiPriority w:val="34"/>
    <w:qFormat/>
    <w:rsid w:val="000A717F"/>
    <w:pPr>
      <w:numPr>
        <w:numId w:val="5"/>
      </w:numPr>
    </w:pPr>
  </w:style>
  <w:style w:type="character" w:customStyle="1" w:styleId="CommentTextChar">
    <w:name w:val="Comment Text Char"/>
    <w:basedOn w:val="DefaultParagraphFont"/>
    <w:link w:val="CommentText"/>
    <w:semiHidden/>
    <w:rsid w:val="008F6229"/>
  </w:style>
  <w:style w:type="character" w:customStyle="1" w:styleId="prbody">
    <w:name w:val="pr body"/>
    <w:basedOn w:val="DefaultParagraphFont"/>
    <w:rsid w:val="002052CE"/>
    <w:rPr>
      <w:sz w:val="22"/>
    </w:rPr>
  </w:style>
  <w:style w:type="paragraph" w:styleId="Title">
    <w:name w:val="Title"/>
    <w:basedOn w:val="Normal"/>
    <w:next w:val="Normal"/>
    <w:link w:val="TitleChar"/>
    <w:uiPriority w:val="10"/>
    <w:qFormat/>
    <w:rsid w:val="000A717F"/>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A717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A717F"/>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A717F"/>
    <w:rPr>
      <w:rFonts w:asciiTheme="majorHAnsi" w:eastAsiaTheme="majorEastAsia" w:hAnsiTheme="majorHAnsi" w:cstheme="majorBidi"/>
      <w:i/>
      <w:iCs/>
      <w:spacing w:val="13"/>
      <w:sz w:val="24"/>
      <w:szCs w:val="24"/>
    </w:rPr>
  </w:style>
  <w:style w:type="paragraph" w:styleId="BodyText2">
    <w:name w:val="Body Text 2"/>
    <w:aliases w:val="text box"/>
    <w:basedOn w:val="Normal"/>
    <w:link w:val="BodyText2Char"/>
    <w:qFormat/>
    <w:rsid w:val="000A717F"/>
    <w:rPr>
      <w:noProof/>
    </w:rPr>
  </w:style>
  <w:style w:type="character" w:customStyle="1" w:styleId="BodyText2Char">
    <w:name w:val="Body Text 2 Char"/>
    <w:aliases w:val="text box Char"/>
    <w:basedOn w:val="DefaultParagraphFont"/>
    <w:link w:val="BodyText2"/>
    <w:rsid w:val="000A717F"/>
    <w:rPr>
      <w:rFonts w:ascii="Times New Roman" w:hAnsi="Times New Roman"/>
      <w:noProof/>
      <w:sz w:val="24"/>
      <w:szCs w:val="24"/>
    </w:rPr>
  </w:style>
  <w:style w:type="paragraph" w:styleId="BodyText3">
    <w:name w:val="Body Text 3"/>
    <w:aliases w:val="Instructors box"/>
    <w:basedOn w:val="Normal"/>
    <w:link w:val="BodyText3Char"/>
    <w:qFormat/>
    <w:rsid w:val="000A717F"/>
    <w:pPr>
      <w:numPr>
        <w:numId w:val="4"/>
      </w:numPr>
    </w:pPr>
    <w:rPr>
      <w:sz w:val="26"/>
    </w:rPr>
  </w:style>
  <w:style w:type="character" w:customStyle="1" w:styleId="BodyText3Char">
    <w:name w:val="Body Text 3 Char"/>
    <w:aliases w:val="Instructors box Char"/>
    <w:basedOn w:val="DefaultParagraphFont"/>
    <w:link w:val="BodyText3"/>
    <w:rsid w:val="000A717F"/>
    <w:rPr>
      <w:rFonts w:ascii="Times New Roman" w:hAnsi="Times New Roman"/>
      <w:sz w:val="26"/>
      <w:szCs w:val="24"/>
    </w:rPr>
  </w:style>
  <w:style w:type="character" w:styleId="Strong">
    <w:name w:val="Strong"/>
    <w:uiPriority w:val="22"/>
    <w:qFormat/>
    <w:rsid w:val="000A717F"/>
    <w:rPr>
      <w:b/>
      <w:bCs/>
    </w:rPr>
  </w:style>
  <w:style w:type="character" w:styleId="Emphasis">
    <w:name w:val="Emphasis"/>
    <w:uiPriority w:val="20"/>
    <w:qFormat/>
    <w:rsid w:val="000A717F"/>
    <w:rPr>
      <w:b/>
      <w:bCs/>
      <w:i/>
      <w:iCs/>
      <w:spacing w:val="10"/>
      <w:bdr w:val="none" w:sz="0" w:space="0" w:color="auto"/>
      <w:shd w:val="clear" w:color="auto" w:fill="auto"/>
    </w:rPr>
  </w:style>
  <w:style w:type="paragraph" w:styleId="NoSpacing">
    <w:name w:val="No Spacing"/>
    <w:basedOn w:val="Normal"/>
    <w:uiPriority w:val="1"/>
    <w:qFormat/>
    <w:rsid w:val="000A717F"/>
    <w:pPr>
      <w:spacing w:after="0"/>
    </w:pPr>
    <w:rPr>
      <w:rFonts w:cs="Times New Roman"/>
    </w:rPr>
  </w:style>
  <w:style w:type="paragraph" w:styleId="Quote">
    <w:name w:val="Quote"/>
    <w:basedOn w:val="Normal"/>
    <w:next w:val="Normal"/>
    <w:link w:val="QuoteChar"/>
    <w:uiPriority w:val="29"/>
    <w:qFormat/>
    <w:rsid w:val="000A717F"/>
    <w:pPr>
      <w:spacing w:before="200" w:after="0"/>
      <w:ind w:left="360" w:right="360"/>
    </w:pPr>
    <w:rPr>
      <w:rFonts w:asciiTheme="minorHAnsi" w:hAnsiTheme="minorHAnsi"/>
      <w:i/>
      <w:iCs/>
      <w:sz w:val="22"/>
      <w:szCs w:val="22"/>
    </w:rPr>
  </w:style>
  <w:style w:type="character" w:customStyle="1" w:styleId="QuoteChar">
    <w:name w:val="Quote Char"/>
    <w:basedOn w:val="DefaultParagraphFont"/>
    <w:link w:val="Quote"/>
    <w:uiPriority w:val="29"/>
    <w:rsid w:val="000A717F"/>
    <w:rPr>
      <w:i/>
      <w:iCs/>
    </w:rPr>
  </w:style>
  <w:style w:type="paragraph" w:styleId="IntenseQuote">
    <w:name w:val="Intense Quote"/>
    <w:basedOn w:val="Normal"/>
    <w:next w:val="Normal"/>
    <w:link w:val="IntenseQuoteChar"/>
    <w:uiPriority w:val="30"/>
    <w:qFormat/>
    <w:rsid w:val="000A717F"/>
    <w:pPr>
      <w:pBdr>
        <w:bottom w:val="single" w:sz="4" w:space="1" w:color="auto"/>
      </w:pBdr>
      <w:spacing w:before="200" w:after="280"/>
      <w:ind w:left="1008" w:right="1152"/>
      <w:jc w:val="both"/>
    </w:pPr>
    <w:rPr>
      <w:rFonts w:asciiTheme="minorHAnsi" w:hAnsiTheme="minorHAnsi"/>
      <w:b/>
      <w:bCs/>
      <w:i/>
      <w:iCs/>
      <w:sz w:val="22"/>
      <w:szCs w:val="22"/>
    </w:rPr>
  </w:style>
  <w:style w:type="character" w:customStyle="1" w:styleId="IntenseQuoteChar">
    <w:name w:val="Intense Quote Char"/>
    <w:basedOn w:val="DefaultParagraphFont"/>
    <w:link w:val="IntenseQuote"/>
    <w:uiPriority w:val="30"/>
    <w:rsid w:val="000A717F"/>
    <w:rPr>
      <w:b/>
      <w:bCs/>
      <w:i/>
      <w:iCs/>
    </w:rPr>
  </w:style>
  <w:style w:type="character" w:styleId="SubtleEmphasis">
    <w:name w:val="Subtle Emphasis"/>
    <w:uiPriority w:val="19"/>
    <w:qFormat/>
    <w:rsid w:val="000A717F"/>
    <w:rPr>
      <w:i/>
      <w:iCs/>
    </w:rPr>
  </w:style>
  <w:style w:type="character" w:styleId="IntenseEmphasis">
    <w:name w:val="Intense Emphasis"/>
    <w:uiPriority w:val="21"/>
    <w:qFormat/>
    <w:rsid w:val="000A717F"/>
    <w:rPr>
      <w:b/>
      <w:bCs/>
    </w:rPr>
  </w:style>
  <w:style w:type="character" w:styleId="SubtleReference">
    <w:name w:val="Subtle Reference"/>
    <w:uiPriority w:val="31"/>
    <w:qFormat/>
    <w:rsid w:val="000A717F"/>
    <w:rPr>
      <w:smallCaps/>
    </w:rPr>
  </w:style>
  <w:style w:type="character" w:styleId="IntenseReference">
    <w:name w:val="Intense Reference"/>
    <w:uiPriority w:val="32"/>
    <w:qFormat/>
    <w:rsid w:val="000A717F"/>
    <w:rPr>
      <w:smallCaps/>
      <w:spacing w:val="5"/>
      <w:u w:val="single"/>
    </w:rPr>
  </w:style>
  <w:style w:type="character" w:styleId="BookTitle">
    <w:name w:val="Book Title"/>
    <w:uiPriority w:val="33"/>
    <w:qFormat/>
    <w:rsid w:val="000A717F"/>
    <w:rPr>
      <w:i/>
      <w:iCs/>
      <w:smallCaps/>
      <w:spacing w:val="5"/>
    </w:rPr>
  </w:style>
  <w:style w:type="paragraph" w:styleId="TOCHeading">
    <w:name w:val="TOC Heading"/>
    <w:basedOn w:val="Heading1"/>
    <w:next w:val="Normal"/>
    <w:uiPriority w:val="39"/>
    <w:semiHidden/>
    <w:unhideWhenUsed/>
    <w:qFormat/>
    <w:rsid w:val="000A717F"/>
    <w:pPr>
      <w:outlineLvl w:val="9"/>
    </w:pPr>
    <w:rPr>
      <w:lang w:bidi="en-US"/>
    </w:rPr>
  </w:style>
  <w:style w:type="character" w:styleId="Hyperlink">
    <w:name w:val="Hyperlink"/>
    <w:basedOn w:val="DefaultParagraphFont"/>
    <w:uiPriority w:val="99"/>
    <w:unhideWhenUsed/>
    <w:rsid w:val="00CD21DF"/>
    <w:rPr>
      <w:color w:val="0000FF" w:themeColor="hyperlink"/>
      <w:u w:val="single"/>
    </w:rPr>
  </w:style>
  <w:style w:type="character" w:customStyle="1" w:styleId="ListParagraphChar">
    <w:name w:val="List Paragraph Char"/>
    <w:basedOn w:val="DefaultParagraphFont"/>
    <w:link w:val="ListParagraph"/>
    <w:uiPriority w:val="34"/>
    <w:rsid w:val="00134EC8"/>
    <w:rPr>
      <w:rFonts w:ascii="Times New Roman" w:hAnsi="Times New Roman"/>
      <w:sz w:val="24"/>
      <w:szCs w:val="24"/>
    </w:rPr>
  </w:style>
  <w:style w:type="paragraph" w:customStyle="1" w:styleId="discussion">
    <w:name w:val="discussion"/>
    <w:basedOn w:val="Normal"/>
    <w:link w:val="discussionChar"/>
    <w:qFormat/>
    <w:rsid w:val="00AB626D"/>
    <w:pPr>
      <w:spacing w:after="240"/>
    </w:pPr>
    <w:rPr>
      <w:rFonts w:eastAsia="Times New Roman" w:cs="Times New Roman"/>
    </w:rPr>
  </w:style>
  <w:style w:type="character" w:customStyle="1" w:styleId="discussionChar">
    <w:name w:val="discussion Char"/>
    <w:basedOn w:val="DefaultParagraphFont"/>
    <w:link w:val="discussion"/>
    <w:rsid w:val="00AB626D"/>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173FEF"/>
    <w:rPr>
      <w:color w:val="800080" w:themeColor="followedHyperlink"/>
      <w:u w:val="single"/>
    </w:rPr>
  </w:style>
  <w:style w:type="character" w:styleId="UnresolvedMention">
    <w:name w:val="Unresolved Mention"/>
    <w:basedOn w:val="DefaultParagraphFont"/>
    <w:uiPriority w:val="99"/>
    <w:semiHidden/>
    <w:unhideWhenUsed/>
    <w:rsid w:val="00F43C17"/>
    <w:rPr>
      <w:color w:val="605E5C"/>
      <w:shd w:val="clear" w:color="auto" w:fill="E1DFDD"/>
    </w:rPr>
  </w:style>
  <w:style w:type="character" w:customStyle="1" w:styleId="StrongArialBold">
    <w:name w:val="Strong Arial Bold"/>
    <w:rsid w:val="00CF626D"/>
    <w:rPr>
      <w:rFonts w:ascii="Arial Bold" w:hAnsi="Arial Bold"/>
      <w:b/>
    </w:rPr>
  </w:style>
  <w:style w:type="paragraph" w:customStyle="1" w:styleId="Notecaption">
    <w:name w:val="Note caption"/>
    <w:next w:val="Normal"/>
    <w:link w:val="NotecaptionChar"/>
    <w:rsid w:val="00CF626D"/>
    <w:pPr>
      <w:spacing w:before="60" w:after="60" w:line="240" w:lineRule="auto"/>
      <w:ind w:left="1440"/>
    </w:pPr>
    <w:rPr>
      <w:rFonts w:ascii="Times New Roman" w:eastAsia="Times New Roman" w:hAnsi="Times New Roman" w:cs="Times New Roman"/>
      <w:sz w:val="20"/>
      <w:szCs w:val="20"/>
    </w:rPr>
  </w:style>
  <w:style w:type="character" w:customStyle="1" w:styleId="NotecaptionChar">
    <w:name w:val="Note caption Char"/>
    <w:link w:val="Notecaption"/>
    <w:rsid w:val="00CF626D"/>
    <w:rPr>
      <w:rFonts w:ascii="Times New Roman" w:eastAsia="Times New Roman" w:hAnsi="Times New Roman" w:cs="Times New Roman"/>
      <w:sz w:val="20"/>
      <w:szCs w:val="20"/>
    </w:rPr>
  </w:style>
  <w:style w:type="paragraph" w:styleId="NormalWeb">
    <w:name w:val="Normal (Web)"/>
    <w:basedOn w:val="Normal"/>
    <w:semiHidden/>
    <w:unhideWhenUsed/>
    <w:rsid w:val="00C66F96"/>
    <w:rPr>
      <w:rFonts w:cs="Times New Roman"/>
    </w:rPr>
  </w:style>
  <w:style w:type="character" w:customStyle="1" w:styleId="Sub">
    <w:name w:val="Sub"/>
    <w:rsid w:val="00BE44C6"/>
    <w:rPr>
      <w:vertAlign w:val="subscript"/>
    </w:rPr>
  </w:style>
  <w:style w:type="character" w:customStyle="1" w:styleId="Super">
    <w:name w:val="Super"/>
    <w:rsid w:val="00BE44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7431">
      <w:bodyDiv w:val="1"/>
      <w:marLeft w:val="0"/>
      <w:marRight w:val="0"/>
      <w:marTop w:val="0"/>
      <w:marBottom w:val="0"/>
      <w:divBdr>
        <w:top w:val="none" w:sz="0" w:space="0" w:color="auto"/>
        <w:left w:val="none" w:sz="0" w:space="0" w:color="auto"/>
        <w:bottom w:val="none" w:sz="0" w:space="0" w:color="auto"/>
        <w:right w:val="none" w:sz="0" w:space="0" w:color="auto"/>
      </w:divBdr>
    </w:div>
    <w:div w:id="68503734">
      <w:bodyDiv w:val="1"/>
      <w:marLeft w:val="0"/>
      <w:marRight w:val="0"/>
      <w:marTop w:val="0"/>
      <w:marBottom w:val="0"/>
      <w:divBdr>
        <w:top w:val="none" w:sz="0" w:space="0" w:color="auto"/>
        <w:left w:val="none" w:sz="0" w:space="0" w:color="auto"/>
        <w:bottom w:val="none" w:sz="0" w:space="0" w:color="auto"/>
        <w:right w:val="none" w:sz="0" w:space="0" w:color="auto"/>
      </w:divBdr>
    </w:div>
    <w:div w:id="86007357">
      <w:bodyDiv w:val="1"/>
      <w:marLeft w:val="0"/>
      <w:marRight w:val="0"/>
      <w:marTop w:val="0"/>
      <w:marBottom w:val="0"/>
      <w:divBdr>
        <w:top w:val="none" w:sz="0" w:space="0" w:color="auto"/>
        <w:left w:val="none" w:sz="0" w:space="0" w:color="auto"/>
        <w:bottom w:val="none" w:sz="0" w:space="0" w:color="auto"/>
        <w:right w:val="none" w:sz="0" w:space="0" w:color="auto"/>
      </w:divBdr>
    </w:div>
    <w:div w:id="102574755">
      <w:bodyDiv w:val="1"/>
      <w:marLeft w:val="0"/>
      <w:marRight w:val="0"/>
      <w:marTop w:val="0"/>
      <w:marBottom w:val="0"/>
      <w:divBdr>
        <w:top w:val="none" w:sz="0" w:space="0" w:color="auto"/>
        <w:left w:val="none" w:sz="0" w:space="0" w:color="auto"/>
        <w:bottom w:val="none" w:sz="0" w:space="0" w:color="auto"/>
        <w:right w:val="none" w:sz="0" w:space="0" w:color="auto"/>
      </w:divBdr>
    </w:div>
    <w:div w:id="109326188">
      <w:bodyDiv w:val="1"/>
      <w:marLeft w:val="0"/>
      <w:marRight w:val="0"/>
      <w:marTop w:val="0"/>
      <w:marBottom w:val="0"/>
      <w:divBdr>
        <w:top w:val="none" w:sz="0" w:space="0" w:color="auto"/>
        <w:left w:val="none" w:sz="0" w:space="0" w:color="auto"/>
        <w:bottom w:val="none" w:sz="0" w:space="0" w:color="auto"/>
        <w:right w:val="none" w:sz="0" w:space="0" w:color="auto"/>
      </w:divBdr>
    </w:div>
    <w:div w:id="118299972">
      <w:bodyDiv w:val="1"/>
      <w:marLeft w:val="0"/>
      <w:marRight w:val="0"/>
      <w:marTop w:val="0"/>
      <w:marBottom w:val="0"/>
      <w:divBdr>
        <w:top w:val="none" w:sz="0" w:space="0" w:color="auto"/>
        <w:left w:val="none" w:sz="0" w:space="0" w:color="auto"/>
        <w:bottom w:val="none" w:sz="0" w:space="0" w:color="auto"/>
        <w:right w:val="none" w:sz="0" w:space="0" w:color="auto"/>
      </w:divBdr>
    </w:div>
    <w:div w:id="136194228">
      <w:bodyDiv w:val="1"/>
      <w:marLeft w:val="0"/>
      <w:marRight w:val="0"/>
      <w:marTop w:val="0"/>
      <w:marBottom w:val="0"/>
      <w:divBdr>
        <w:top w:val="none" w:sz="0" w:space="0" w:color="auto"/>
        <w:left w:val="none" w:sz="0" w:space="0" w:color="auto"/>
        <w:bottom w:val="none" w:sz="0" w:space="0" w:color="auto"/>
        <w:right w:val="none" w:sz="0" w:space="0" w:color="auto"/>
      </w:divBdr>
    </w:div>
    <w:div w:id="159199984">
      <w:bodyDiv w:val="1"/>
      <w:marLeft w:val="0"/>
      <w:marRight w:val="0"/>
      <w:marTop w:val="0"/>
      <w:marBottom w:val="0"/>
      <w:divBdr>
        <w:top w:val="none" w:sz="0" w:space="0" w:color="auto"/>
        <w:left w:val="none" w:sz="0" w:space="0" w:color="auto"/>
        <w:bottom w:val="none" w:sz="0" w:space="0" w:color="auto"/>
        <w:right w:val="none" w:sz="0" w:space="0" w:color="auto"/>
      </w:divBdr>
    </w:div>
    <w:div w:id="183906255">
      <w:bodyDiv w:val="1"/>
      <w:marLeft w:val="0"/>
      <w:marRight w:val="0"/>
      <w:marTop w:val="0"/>
      <w:marBottom w:val="0"/>
      <w:divBdr>
        <w:top w:val="none" w:sz="0" w:space="0" w:color="auto"/>
        <w:left w:val="none" w:sz="0" w:space="0" w:color="auto"/>
        <w:bottom w:val="none" w:sz="0" w:space="0" w:color="auto"/>
        <w:right w:val="none" w:sz="0" w:space="0" w:color="auto"/>
      </w:divBdr>
    </w:div>
    <w:div w:id="193353826">
      <w:bodyDiv w:val="1"/>
      <w:marLeft w:val="0"/>
      <w:marRight w:val="0"/>
      <w:marTop w:val="0"/>
      <w:marBottom w:val="0"/>
      <w:divBdr>
        <w:top w:val="none" w:sz="0" w:space="0" w:color="auto"/>
        <w:left w:val="none" w:sz="0" w:space="0" w:color="auto"/>
        <w:bottom w:val="none" w:sz="0" w:space="0" w:color="auto"/>
        <w:right w:val="none" w:sz="0" w:space="0" w:color="auto"/>
      </w:divBdr>
    </w:div>
    <w:div w:id="200748417">
      <w:bodyDiv w:val="1"/>
      <w:marLeft w:val="0"/>
      <w:marRight w:val="0"/>
      <w:marTop w:val="0"/>
      <w:marBottom w:val="0"/>
      <w:divBdr>
        <w:top w:val="none" w:sz="0" w:space="0" w:color="auto"/>
        <w:left w:val="none" w:sz="0" w:space="0" w:color="auto"/>
        <w:bottom w:val="none" w:sz="0" w:space="0" w:color="auto"/>
        <w:right w:val="none" w:sz="0" w:space="0" w:color="auto"/>
      </w:divBdr>
    </w:div>
    <w:div w:id="243145248">
      <w:bodyDiv w:val="1"/>
      <w:marLeft w:val="0"/>
      <w:marRight w:val="0"/>
      <w:marTop w:val="0"/>
      <w:marBottom w:val="0"/>
      <w:divBdr>
        <w:top w:val="none" w:sz="0" w:space="0" w:color="auto"/>
        <w:left w:val="none" w:sz="0" w:space="0" w:color="auto"/>
        <w:bottom w:val="none" w:sz="0" w:space="0" w:color="auto"/>
        <w:right w:val="none" w:sz="0" w:space="0" w:color="auto"/>
      </w:divBdr>
    </w:div>
    <w:div w:id="259722723">
      <w:bodyDiv w:val="1"/>
      <w:marLeft w:val="0"/>
      <w:marRight w:val="0"/>
      <w:marTop w:val="0"/>
      <w:marBottom w:val="0"/>
      <w:divBdr>
        <w:top w:val="none" w:sz="0" w:space="0" w:color="auto"/>
        <w:left w:val="none" w:sz="0" w:space="0" w:color="auto"/>
        <w:bottom w:val="none" w:sz="0" w:space="0" w:color="auto"/>
        <w:right w:val="none" w:sz="0" w:space="0" w:color="auto"/>
      </w:divBdr>
    </w:div>
    <w:div w:id="262812061">
      <w:bodyDiv w:val="1"/>
      <w:marLeft w:val="0"/>
      <w:marRight w:val="0"/>
      <w:marTop w:val="0"/>
      <w:marBottom w:val="0"/>
      <w:divBdr>
        <w:top w:val="none" w:sz="0" w:space="0" w:color="auto"/>
        <w:left w:val="none" w:sz="0" w:space="0" w:color="auto"/>
        <w:bottom w:val="none" w:sz="0" w:space="0" w:color="auto"/>
        <w:right w:val="none" w:sz="0" w:space="0" w:color="auto"/>
      </w:divBdr>
    </w:div>
    <w:div w:id="278755841">
      <w:bodyDiv w:val="1"/>
      <w:marLeft w:val="0"/>
      <w:marRight w:val="0"/>
      <w:marTop w:val="0"/>
      <w:marBottom w:val="0"/>
      <w:divBdr>
        <w:top w:val="none" w:sz="0" w:space="0" w:color="auto"/>
        <w:left w:val="none" w:sz="0" w:space="0" w:color="auto"/>
        <w:bottom w:val="none" w:sz="0" w:space="0" w:color="auto"/>
        <w:right w:val="none" w:sz="0" w:space="0" w:color="auto"/>
      </w:divBdr>
    </w:div>
    <w:div w:id="302395756">
      <w:bodyDiv w:val="1"/>
      <w:marLeft w:val="0"/>
      <w:marRight w:val="0"/>
      <w:marTop w:val="0"/>
      <w:marBottom w:val="0"/>
      <w:divBdr>
        <w:top w:val="none" w:sz="0" w:space="0" w:color="auto"/>
        <w:left w:val="none" w:sz="0" w:space="0" w:color="auto"/>
        <w:bottom w:val="none" w:sz="0" w:space="0" w:color="auto"/>
        <w:right w:val="none" w:sz="0" w:space="0" w:color="auto"/>
      </w:divBdr>
    </w:div>
    <w:div w:id="439647676">
      <w:bodyDiv w:val="1"/>
      <w:marLeft w:val="0"/>
      <w:marRight w:val="0"/>
      <w:marTop w:val="0"/>
      <w:marBottom w:val="0"/>
      <w:divBdr>
        <w:top w:val="none" w:sz="0" w:space="0" w:color="auto"/>
        <w:left w:val="none" w:sz="0" w:space="0" w:color="auto"/>
        <w:bottom w:val="none" w:sz="0" w:space="0" w:color="auto"/>
        <w:right w:val="none" w:sz="0" w:space="0" w:color="auto"/>
      </w:divBdr>
    </w:div>
    <w:div w:id="459953790">
      <w:bodyDiv w:val="1"/>
      <w:marLeft w:val="0"/>
      <w:marRight w:val="0"/>
      <w:marTop w:val="0"/>
      <w:marBottom w:val="0"/>
      <w:divBdr>
        <w:top w:val="none" w:sz="0" w:space="0" w:color="auto"/>
        <w:left w:val="none" w:sz="0" w:space="0" w:color="auto"/>
        <w:bottom w:val="none" w:sz="0" w:space="0" w:color="auto"/>
        <w:right w:val="none" w:sz="0" w:space="0" w:color="auto"/>
      </w:divBdr>
    </w:div>
    <w:div w:id="484132171">
      <w:bodyDiv w:val="1"/>
      <w:marLeft w:val="0"/>
      <w:marRight w:val="0"/>
      <w:marTop w:val="0"/>
      <w:marBottom w:val="0"/>
      <w:divBdr>
        <w:top w:val="none" w:sz="0" w:space="0" w:color="auto"/>
        <w:left w:val="none" w:sz="0" w:space="0" w:color="auto"/>
        <w:bottom w:val="none" w:sz="0" w:space="0" w:color="auto"/>
        <w:right w:val="none" w:sz="0" w:space="0" w:color="auto"/>
      </w:divBdr>
    </w:div>
    <w:div w:id="508568349">
      <w:bodyDiv w:val="1"/>
      <w:marLeft w:val="0"/>
      <w:marRight w:val="0"/>
      <w:marTop w:val="0"/>
      <w:marBottom w:val="0"/>
      <w:divBdr>
        <w:top w:val="none" w:sz="0" w:space="0" w:color="auto"/>
        <w:left w:val="none" w:sz="0" w:space="0" w:color="auto"/>
        <w:bottom w:val="none" w:sz="0" w:space="0" w:color="auto"/>
        <w:right w:val="none" w:sz="0" w:space="0" w:color="auto"/>
      </w:divBdr>
    </w:div>
    <w:div w:id="564142929">
      <w:bodyDiv w:val="1"/>
      <w:marLeft w:val="0"/>
      <w:marRight w:val="0"/>
      <w:marTop w:val="0"/>
      <w:marBottom w:val="0"/>
      <w:divBdr>
        <w:top w:val="none" w:sz="0" w:space="0" w:color="auto"/>
        <w:left w:val="none" w:sz="0" w:space="0" w:color="auto"/>
        <w:bottom w:val="none" w:sz="0" w:space="0" w:color="auto"/>
        <w:right w:val="none" w:sz="0" w:space="0" w:color="auto"/>
      </w:divBdr>
    </w:div>
    <w:div w:id="588734279">
      <w:bodyDiv w:val="1"/>
      <w:marLeft w:val="0"/>
      <w:marRight w:val="0"/>
      <w:marTop w:val="0"/>
      <w:marBottom w:val="0"/>
      <w:divBdr>
        <w:top w:val="none" w:sz="0" w:space="0" w:color="auto"/>
        <w:left w:val="none" w:sz="0" w:space="0" w:color="auto"/>
        <w:bottom w:val="none" w:sz="0" w:space="0" w:color="auto"/>
        <w:right w:val="none" w:sz="0" w:space="0" w:color="auto"/>
      </w:divBdr>
    </w:div>
    <w:div w:id="595597131">
      <w:bodyDiv w:val="1"/>
      <w:marLeft w:val="0"/>
      <w:marRight w:val="0"/>
      <w:marTop w:val="0"/>
      <w:marBottom w:val="0"/>
      <w:divBdr>
        <w:top w:val="none" w:sz="0" w:space="0" w:color="auto"/>
        <w:left w:val="none" w:sz="0" w:space="0" w:color="auto"/>
        <w:bottom w:val="none" w:sz="0" w:space="0" w:color="auto"/>
        <w:right w:val="none" w:sz="0" w:space="0" w:color="auto"/>
      </w:divBdr>
    </w:div>
    <w:div w:id="726077740">
      <w:bodyDiv w:val="1"/>
      <w:marLeft w:val="0"/>
      <w:marRight w:val="0"/>
      <w:marTop w:val="0"/>
      <w:marBottom w:val="0"/>
      <w:divBdr>
        <w:top w:val="none" w:sz="0" w:space="0" w:color="auto"/>
        <w:left w:val="none" w:sz="0" w:space="0" w:color="auto"/>
        <w:bottom w:val="none" w:sz="0" w:space="0" w:color="auto"/>
        <w:right w:val="none" w:sz="0" w:space="0" w:color="auto"/>
      </w:divBdr>
    </w:div>
    <w:div w:id="729763774">
      <w:bodyDiv w:val="1"/>
      <w:marLeft w:val="0"/>
      <w:marRight w:val="0"/>
      <w:marTop w:val="0"/>
      <w:marBottom w:val="0"/>
      <w:divBdr>
        <w:top w:val="none" w:sz="0" w:space="0" w:color="auto"/>
        <w:left w:val="none" w:sz="0" w:space="0" w:color="auto"/>
        <w:bottom w:val="none" w:sz="0" w:space="0" w:color="auto"/>
        <w:right w:val="none" w:sz="0" w:space="0" w:color="auto"/>
      </w:divBdr>
    </w:div>
    <w:div w:id="796030750">
      <w:bodyDiv w:val="1"/>
      <w:marLeft w:val="0"/>
      <w:marRight w:val="0"/>
      <w:marTop w:val="0"/>
      <w:marBottom w:val="0"/>
      <w:divBdr>
        <w:top w:val="none" w:sz="0" w:space="0" w:color="auto"/>
        <w:left w:val="none" w:sz="0" w:space="0" w:color="auto"/>
        <w:bottom w:val="none" w:sz="0" w:space="0" w:color="auto"/>
        <w:right w:val="none" w:sz="0" w:space="0" w:color="auto"/>
      </w:divBdr>
    </w:div>
    <w:div w:id="808012933">
      <w:bodyDiv w:val="1"/>
      <w:marLeft w:val="0"/>
      <w:marRight w:val="0"/>
      <w:marTop w:val="0"/>
      <w:marBottom w:val="0"/>
      <w:divBdr>
        <w:top w:val="none" w:sz="0" w:space="0" w:color="auto"/>
        <w:left w:val="none" w:sz="0" w:space="0" w:color="auto"/>
        <w:bottom w:val="none" w:sz="0" w:space="0" w:color="auto"/>
        <w:right w:val="none" w:sz="0" w:space="0" w:color="auto"/>
      </w:divBdr>
    </w:div>
    <w:div w:id="818037610">
      <w:bodyDiv w:val="1"/>
      <w:marLeft w:val="0"/>
      <w:marRight w:val="0"/>
      <w:marTop w:val="0"/>
      <w:marBottom w:val="0"/>
      <w:divBdr>
        <w:top w:val="none" w:sz="0" w:space="0" w:color="auto"/>
        <w:left w:val="none" w:sz="0" w:space="0" w:color="auto"/>
        <w:bottom w:val="none" w:sz="0" w:space="0" w:color="auto"/>
        <w:right w:val="none" w:sz="0" w:space="0" w:color="auto"/>
      </w:divBdr>
    </w:div>
    <w:div w:id="832991467">
      <w:bodyDiv w:val="1"/>
      <w:marLeft w:val="0"/>
      <w:marRight w:val="0"/>
      <w:marTop w:val="0"/>
      <w:marBottom w:val="0"/>
      <w:divBdr>
        <w:top w:val="none" w:sz="0" w:space="0" w:color="auto"/>
        <w:left w:val="none" w:sz="0" w:space="0" w:color="auto"/>
        <w:bottom w:val="none" w:sz="0" w:space="0" w:color="auto"/>
        <w:right w:val="none" w:sz="0" w:space="0" w:color="auto"/>
      </w:divBdr>
    </w:div>
    <w:div w:id="840310982">
      <w:bodyDiv w:val="1"/>
      <w:marLeft w:val="0"/>
      <w:marRight w:val="0"/>
      <w:marTop w:val="0"/>
      <w:marBottom w:val="0"/>
      <w:divBdr>
        <w:top w:val="none" w:sz="0" w:space="0" w:color="auto"/>
        <w:left w:val="none" w:sz="0" w:space="0" w:color="auto"/>
        <w:bottom w:val="none" w:sz="0" w:space="0" w:color="auto"/>
        <w:right w:val="none" w:sz="0" w:space="0" w:color="auto"/>
      </w:divBdr>
    </w:div>
    <w:div w:id="854657051">
      <w:bodyDiv w:val="1"/>
      <w:marLeft w:val="0"/>
      <w:marRight w:val="0"/>
      <w:marTop w:val="0"/>
      <w:marBottom w:val="0"/>
      <w:divBdr>
        <w:top w:val="none" w:sz="0" w:space="0" w:color="auto"/>
        <w:left w:val="none" w:sz="0" w:space="0" w:color="auto"/>
        <w:bottom w:val="none" w:sz="0" w:space="0" w:color="auto"/>
        <w:right w:val="none" w:sz="0" w:space="0" w:color="auto"/>
      </w:divBdr>
    </w:div>
    <w:div w:id="896667121">
      <w:bodyDiv w:val="1"/>
      <w:marLeft w:val="0"/>
      <w:marRight w:val="0"/>
      <w:marTop w:val="0"/>
      <w:marBottom w:val="0"/>
      <w:divBdr>
        <w:top w:val="none" w:sz="0" w:space="0" w:color="auto"/>
        <w:left w:val="none" w:sz="0" w:space="0" w:color="auto"/>
        <w:bottom w:val="none" w:sz="0" w:space="0" w:color="auto"/>
        <w:right w:val="none" w:sz="0" w:space="0" w:color="auto"/>
      </w:divBdr>
    </w:div>
    <w:div w:id="960693358">
      <w:bodyDiv w:val="1"/>
      <w:marLeft w:val="0"/>
      <w:marRight w:val="0"/>
      <w:marTop w:val="0"/>
      <w:marBottom w:val="0"/>
      <w:divBdr>
        <w:top w:val="none" w:sz="0" w:space="0" w:color="auto"/>
        <w:left w:val="none" w:sz="0" w:space="0" w:color="auto"/>
        <w:bottom w:val="none" w:sz="0" w:space="0" w:color="auto"/>
        <w:right w:val="none" w:sz="0" w:space="0" w:color="auto"/>
      </w:divBdr>
    </w:div>
    <w:div w:id="987905119">
      <w:bodyDiv w:val="1"/>
      <w:marLeft w:val="0"/>
      <w:marRight w:val="0"/>
      <w:marTop w:val="0"/>
      <w:marBottom w:val="0"/>
      <w:divBdr>
        <w:top w:val="none" w:sz="0" w:space="0" w:color="auto"/>
        <w:left w:val="none" w:sz="0" w:space="0" w:color="auto"/>
        <w:bottom w:val="none" w:sz="0" w:space="0" w:color="auto"/>
        <w:right w:val="none" w:sz="0" w:space="0" w:color="auto"/>
      </w:divBdr>
    </w:div>
    <w:div w:id="1011496070">
      <w:bodyDiv w:val="1"/>
      <w:marLeft w:val="0"/>
      <w:marRight w:val="0"/>
      <w:marTop w:val="0"/>
      <w:marBottom w:val="0"/>
      <w:divBdr>
        <w:top w:val="none" w:sz="0" w:space="0" w:color="auto"/>
        <w:left w:val="none" w:sz="0" w:space="0" w:color="auto"/>
        <w:bottom w:val="none" w:sz="0" w:space="0" w:color="auto"/>
        <w:right w:val="none" w:sz="0" w:space="0" w:color="auto"/>
      </w:divBdr>
    </w:div>
    <w:div w:id="1030104870">
      <w:bodyDiv w:val="1"/>
      <w:marLeft w:val="0"/>
      <w:marRight w:val="0"/>
      <w:marTop w:val="0"/>
      <w:marBottom w:val="0"/>
      <w:divBdr>
        <w:top w:val="none" w:sz="0" w:space="0" w:color="auto"/>
        <w:left w:val="none" w:sz="0" w:space="0" w:color="auto"/>
        <w:bottom w:val="none" w:sz="0" w:space="0" w:color="auto"/>
        <w:right w:val="none" w:sz="0" w:space="0" w:color="auto"/>
      </w:divBdr>
    </w:div>
    <w:div w:id="1104308168">
      <w:bodyDiv w:val="1"/>
      <w:marLeft w:val="0"/>
      <w:marRight w:val="0"/>
      <w:marTop w:val="0"/>
      <w:marBottom w:val="0"/>
      <w:divBdr>
        <w:top w:val="none" w:sz="0" w:space="0" w:color="auto"/>
        <w:left w:val="none" w:sz="0" w:space="0" w:color="auto"/>
        <w:bottom w:val="none" w:sz="0" w:space="0" w:color="auto"/>
        <w:right w:val="none" w:sz="0" w:space="0" w:color="auto"/>
      </w:divBdr>
    </w:div>
    <w:div w:id="1112821846">
      <w:bodyDiv w:val="1"/>
      <w:marLeft w:val="0"/>
      <w:marRight w:val="0"/>
      <w:marTop w:val="0"/>
      <w:marBottom w:val="0"/>
      <w:divBdr>
        <w:top w:val="none" w:sz="0" w:space="0" w:color="auto"/>
        <w:left w:val="none" w:sz="0" w:space="0" w:color="auto"/>
        <w:bottom w:val="none" w:sz="0" w:space="0" w:color="auto"/>
        <w:right w:val="none" w:sz="0" w:space="0" w:color="auto"/>
      </w:divBdr>
    </w:div>
    <w:div w:id="1232961348">
      <w:bodyDiv w:val="1"/>
      <w:marLeft w:val="0"/>
      <w:marRight w:val="0"/>
      <w:marTop w:val="0"/>
      <w:marBottom w:val="0"/>
      <w:divBdr>
        <w:top w:val="none" w:sz="0" w:space="0" w:color="auto"/>
        <w:left w:val="none" w:sz="0" w:space="0" w:color="auto"/>
        <w:bottom w:val="none" w:sz="0" w:space="0" w:color="auto"/>
        <w:right w:val="none" w:sz="0" w:space="0" w:color="auto"/>
      </w:divBdr>
    </w:div>
    <w:div w:id="1259947857">
      <w:bodyDiv w:val="1"/>
      <w:marLeft w:val="0"/>
      <w:marRight w:val="0"/>
      <w:marTop w:val="0"/>
      <w:marBottom w:val="0"/>
      <w:divBdr>
        <w:top w:val="none" w:sz="0" w:space="0" w:color="auto"/>
        <w:left w:val="none" w:sz="0" w:space="0" w:color="auto"/>
        <w:bottom w:val="none" w:sz="0" w:space="0" w:color="auto"/>
        <w:right w:val="none" w:sz="0" w:space="0" w:color="auto"/>
      </w:divBdr>
    </w:div>
    <w:div w:id="1319189600">
      <w:bodyDiv w:val="1"/>
      <w:marLeft w:val="0"/>
      <w:marRight w:val="0"/>
      <w:marTop w:val="0"/>
      <w:marBottom w:val="0"/>
      <w:divBdr>
        <w:top w:val="none" w:sz="0" w:space="0" w:color="auto"/>
        <w:left w:val="none" w:sz="0" w:space="0" w:color="auto"/>
        <w:bottom w:val="none" w:sz="0" w:space="0" w:color="auto"/>
        <w:right w:val="none" w:sz="0" w:space="0" w:color="auto"/>
      </w:divBdr>
    </w:div>
    <w:div w:id="1395354754">
      <w:bodyDiv w:val="1"/>
      <w:marLeft w:val="0"/>
      <w:marRight w:val="0"/>
      <w:marTop w:val="0"/>
      <w:marBottom w:val="0"/>
      <w:divBdr>
        <w:top w:val="none" w:sz="0" w:space="0" w:color="auto"/>
        <w:left w:val="none" w:sz="0" w:space="0" w:color="auto"/>
        <w:bottom w:val="none" w:sz="0" w:space="0" w:color="auto"/>
        <w:right w:val="none" w:sz="0" w:space="0" w:color="auto"/>
      </w:divBdr>
      <w:divsChild>
        <w:div w:id="106462359">
          <w:marLeft w:val="0"/>
          <w:marRight w:val="0"/>
          <w:marTop w:val="0"/>
          <w:marBottom w:val="0"/>
          <w:divBdr>
            <w:top w:val="none" w:sz="0" w:space="0" w:color="auto"/>
            <w:left w:val="none" w:sz="0" w:space="0" w:color="auto"/>
            <w:bottom w:val="none" w:sz="0" w:space="0" w:color="auto"/>
            <w:right w:val="none" w:sz="0" w:space="0" w:color="auto"/>
          </w:divBdr>
        </w:div>
        <w:div w:id="591822012">
          <w:marLeft w:val="0"/>
          <w:marRight w:val="0"/>
          <w:marTop w:val="0"/>
          <w:marBottom w:val="0"/>
          <w:divBdr>
            <w:top w:val="none" w:sz="0" w:space="0" w:color="auto"/>
            <w:left w:val="none" w:sz="0" w:space="0" w:color="auto"/>
            <w:bottom w:val="none" w:sz="0" w:space="0" w:color="auto"/>
            <w:right w:val="none" w:sz="0" w:space="0" w:color="auto"/>
          </w:divBdr>
        </w:div>
        <w:div w:id="1258053925">
          <w:marLeft w:val="0"/>
          <w:marRight w:val="0"/>
          <w:marTop w:val="0"/>
          <w:marBottom w:val="0"/>
          <w:divBdr>
            <w:top w:val="none" w:sz="0" w:space="0" w:color="auto"/>
            <w:left w:val="none" w:sz="0" w:space="0" w:color="auto"/>
            <w:bottom w:val="none" w:sz="0" w:space="0" w:color="auto"/>
            <w:right w:val="none" w:sz="0" w:space="0" w:color="auto"/>
          </w:divBdr>
        </w:div>
        <w:div w:id="1730029422">
          <w:marLeft w:val="0"/>
          <w:marRight w:val="0"/>
          <w:marTop w:val="0"/>
          <w:marBottom w:val="0"/>
          <w:divBdr>
            <w:top w:val="none" w:sz="0" w:space="0" w:color="auto"/>
            <w:left w:val="none" w:sz="0" w:space="0" w:color="auto"/>
            <w:bottom w:val="none" w:sz="0" w:space="0" w:color="auto"/>
            <w:right w:val="none" w:sz="0" w:space="0" w:color="auto"/>
          </w:divBdr>
        </w:div>
        <w:div w:id="1749695906">
          <w:marLeft w:val="0"/>
          <w:marRight w:val="0"/>
          <w:marTop w:val="0"/>
          <w:marBottom w:val="0"/>
          <w:divBdr>
            <w:top w:val="none" w:sz="0" w:space="0" w:color="auto"/>
            <w:left w:val="none" w:sz="0" w:space="0" w:color="auto"/>
            <w:bottom w:val="none" w:sz="0" w:space="0" w:color="auto"/>
            <w:right w:val="none" w:sz="0" w:space="0" w:color="auto"/>
          </w:divBdr>
        </w:div>
        <w:div w:id="1773622870">
          <w:marLeft w:val="0"/>
          <w:marRight w:val="0"/>
          <w:marTop w:val="0"/>
          <w:marBottom w:val="0"/>
          <w:divBdr>
            <w:top w:val="none" w:sz="0" w:space="0" w:color="auto"/>
            <w:left w:val="none" w:sz="0" w:space="0" w:color="auto"/>
            <w:bottom w:val="none" w:sz="0" w:space="0" w:color="auto"/>
            <w:right w:val="none" w:sz="0" w:space="0" w:color="auto"/>
          </w:divBdr>
        </w:div>
      </w:divsChild>
    </w:div>
    <w:div w:id="1429085429">
      <w:bodyDiv w:val="1"/>
      <w:marLeft w:val="0"/>
      <w:marRight w:val="0"/>
      <w:marTop w:val="0"/>
      <w:marBottom w:val="0"/>
      <w:divBdr>
        <w:top w:val="none" w:sz="0" w:space="0" w:color="auto"/>
        <w:left w:val="none" w:sz="0" w:space="0" w:color="auto"/>
        <w:bottom w:val="none" w:sz="0" w:space="0" w:color="auto"/>
        <w:right w:val="none" w:sz="0" w:space="0" w:color="auto"/>
      </w:divBdr>
    </w:div>
    <w:div w:id="1457526743">
      <w:bodyDiv w:val="1"/>
      <w:marLeft w:val="0"/>
      <w:marRight w:val="0"/>
      <w:marTop w:val="0"/>
      <w:marBottom w:val="0"/>
      <w:divBdr>
        <w:top w:val="none" w:sz="0" w:space="0" w:color="auto"/>
        <w:left w:val="none" w:sz="0" w:space="0" w:color="auto"/>
        <w:bottom w:val="none" w:sz="0" w:space="0" w:color="auto"/>
        <w:right w:val="none" w:sz="0" w:space="0" w:color="auto"/>
      </w:divBdr>
    </w:div>
    <w:div w:id="1463843157">
      <w:bodyDiv w:val="1"/>
      <w:marLeft w:val="0"/>
      <w:marRight w:val="0"/>
      <w:marTop w:val="0"/>
      <w:marBottom w:val="0"/>
      <w:divBdr>
        <w:top w:val="none" w:sz="0" w:space="0" w:color="auto"/>
        <w:left w:val="none" w:sz="0" w:space="0" w:color="auto"/>
        <w:bottom w:val="none" w:sz="0" w:space="0" w:color="auto"/>
        <w:right w:val="none" w:sz="0" w:space="0" w:color="auto"/>
      </w:divBdr>
    </w:div>
    <w:div w:id="1492600967">
      <w:bodyDiv w:val="1"/>
      <w:marLeft w:val="0"/>
      <w:marRight w:val="0"/>
      <w:marTop w:val="0"/>
      <w:marBottom w:val="0"/>
      <w:divBdr>
        <w:top w:val="none" w:sz="0" w:space="0" w:color="auto"/>
        <w:left w:val="none" w:sz="0" w:space="0" w:color="auto"/>
        <w:bottom w:val="none" w:sz="0" w:space="0" w:color="auto"/>
        <w:right w:val="none" w:sz="0" w:space="0" w:color="auto"/>
      </w:divBdr>
    </w:div>
    <w:div w:id="1495796831">
      <w:bodyDiv w:val="1"/>
      <w:marLeft w:val="0"/>
      <w:marRight w:val="0"/>
      <w:marTop w:val="0"/>
      <w:marBottom w:val="0"/>
      <w:divBdr>
        <w:top w:val="none" w:sz="0" w:space="0" w:color="auto"/>
        <w:left w:val="none" w:sz="0" w:space="0" w:color="auto"/>
        <w:bottom w:val="none" w:sz="0" w:space="0" w:color="auto"/>
        <w:right w:val="none" w:sz="0" w:space="0" w:color="auto"/>
      </w:divBdr>
    </w:div>
    <w:div w:id="1529027437">
      <w:bodyDiv w:val="1"/>
      <w:marLeft w:val="0"/>
      <w:marRight w:val="0"/>
      <w:marTop w:val="0"/>
      <w:marBottom w:val="0"/>
      <w:divBdr>
        <w:top w:val="none" w:sz="0" w:space="0" w:color="auto"/>
        <w:left w:val="none" w:sz="0" w:space="0" w:color="auto"/>
        <w:bottom w:val="none" w:sz="0" w:space="0" w:color="auto"/>
        <w:right w:val="none" w:sz="0" w:space="0" w:color="auto"/>
      </w:divBdr>
    </w:div>
    <w:div w:id="1544558651">
      <w:bodyDiv w:val="1"/>
      <w:marLeft w:val="0"/>
      <w:marRight w:val="0"/>
      <w:marTop w:val="0"/>
      <w:marBottom w:val="0"/>
      <w:divBdr>
        <w:top w:val="none" w:sz="0" w:space="0" w:color="auto"/>
        <w:left w:val="none" w:sz="0" w:space="0" w:color="auto"/>
        <w:bottom w:val="none" w:sz="0" w:space="0" w:color="auto"/>
        <w:right w:val="none" w:sz="0" w:space="0" w:color="auto"/>
      </w:divBdr>
    </w:div>
    <w:div w:id="1736120622">
      <w:bodyDiv w:val="1"/>
      <w:marLeft w:val="0"/>
      <w:marRight w:val="0"/>
      <w:marTop w:val="0"/>
      <w:marBottom w:val="0"/>
      <w:divBdr>
        <w:top w:val="none" w:sz="0" w:space="0" w:color="auto"/>
        <w:left w:val="none" w:sz="0" w:space="0" w:color="auto"/>
        <w:bottom w:val="none" w:sz="0" w:space="0" w:color="auto"/>
        <w:right w:val="none" w:sz="0" w:space="0" w:color="auto"/>
      </w:divBdr>
    </w:div>
    <w:div w:id="1814786791">
      <w:bodyDiv w:val="1"/>
      <w:marLeft w:val="0"/>
      <w:marRight w:val="0"/>
      <w:marTop w:val="0"/>
      <w:marBottom w:val="0"/>
      <w:divBdr>
        <w:top w:val="none" w:sz="0" w:space="0" w:color="auto"/>
        <w:left w:val="none" w:sz="0" w:space="0" w:color="auto"/>
        <w:bottom w:val="none" w:sz="0" w:space="0" w:color="auto"/>
        <w:right w:val="none" w:sz="0" w:space="0" w:color="auto"/>
      </w:divBdr>
    </w:div>
    <w:div w:id="1817449247">
      <w:bodyDiv w:val="1"/>
      <w:marLeft w:val="0"/>
      <w:marRight w:val="0"/>
      <w:marTop w:val="0"/>
      <w:marBottom w:val="0"/>
      <w:divBdr>
        <w:top w:val="none" w:sz="0" w:space="0" w:color="auto"/>
        <w:left w:val="none" w:sz="0" w:space="0" w:color="auto"/>
        <w:bottom w:val="none" w:sz="0" w:space="0" w:color="auto"/>
        <w:right w:val="none" w:sz="0" w:space="0" w:color="auto"/>
      </w:divBdr>
    </w:div>
    <w:div w:id="1842545700">
      <w:bodyDiv w:val="1"/>
      <w:marLeft w:val="0"/>
      <w:marRight w:val="0"/>
      <w:marTop w:val="0"/>
      <w:marBottom w:val="0"/>
      <w:divBdr>
        <w:top w:val="none" w:sz="0" w:space="0" w:color="auto"/>
        <w:left w:val="none" w:sz="0" w:space="0" w:color="auto"/>
        <w:bottom w:val="none" w:sz="0" w:space="0" w:color="auto"/>
        <w:right w:val="none" w:sz="0" w:space="0" w:color="auto"/>
      </w:divBdr>
    </w:div>
    <w:div w:id="1863785101">
      <w:bodyDiv w:val="1"/>
      <w:marLeft w:val="0"/>
      <w:marRight w:val="0"/>
      <w:marTop w:val="0"/>
      <w:marBottom w:val="0"/>
      <w:divBdr>
        <w:top w:val="none" w:sz="0" w:space="0" w:color="auto"/>
        <w:left w:val="none" w:sz="0" w:space="0" w:color="auto"/>
        <w:bottom w:val="none" w:sz="0" w:space="0" w:color="auto"/>
        <w:right w:val="none" w:sz="0" w:space="0" w:color="auto"/>
      </w:divBdr>
    </w:div>
    <w:div w:id="1885097993">
      <w:bodyDiv w:val="1"/>
      <w:marLeft w:val="0"/>
      <w:marRight w:val="0"/>
      <w:marTop w:val="0"/>
      <w:marBottom w:val="0"/>
      <w:divBdr>
        <w:top w:val="none" w:sz="0" w:space="0" w:color="auto"/>
        <w:left w:val="none" w:sz="0" w:space="0" w:color="auto"/>
        <w:bottom w:val="none" w:sz="0" w:space="0" w:color="auto"/>
        <w:right w:val="none" w:sz="0" w:space="0" w:color="auto"/>
      </w:divBdr>
    </w:div>
    <w:div w:id="1889418204">
      <w:bodyDiv w:val="1"/>
      <w:marLeft w:val="0"/>
      <w:marRight w:val="0"/>
      <w:marTop w:val="0"/>
      <w:marBottom w:val="0"/>
      <w:divBdr>
        <w:top w:val="none" w:sz="0" w:space="0" w:color="auto"/>
        <w:left w:val="none" w:sz="0" w:space="0" w:color="auto"/>
        <w:bottom w:val="none" w:sz="0" w:space="0" w:color="auto"/>
        <w:right w:val="none" w:sz="0" w:space="0" w:color="auto"/>
      </w:divBdr>
    </w:div>
    <w:div w:id="1894464895">
      <w:bodyDiv w:val="1"/>
      <w:marLeft w:val="0"/>
      <w:marRight w:val="0"/>
      <w:marTop w:val="0"/>
      <w:marBottom w:val="0"/>
      <w:divBdr>
        <w:top w:val="none" w:sz="0" w:space="0" w:color="auto"/>
        <w:left w:val="none" w:sz="0" w:space="0" w:color="auto"/>
        <w:bottom w:val="none" w:sz="0" w:space="0" w:color="auto"/>
        <w:right w:val="none" w:sz="0" w:space="0" w:color="auto"/>
      </w:divBdr>
    </w:div>
    <w:div w:id="1895240836">
      <w:bodyDiv w:val="1"/>
      <w:marLeft w:val="0"/>
      <w:marRight w:val="0"/>
      <w:marTop w:val="0"/>
      <w:marBottom w:val="0"/>
      <w:divBdr>
        <w:top w:val="none" w:sz="0" w:space="0" w:color="auto"/>
        <w:left w:val="none" w:sz="0" w:space="0" w:color="auto"/>
        <w:bottom w:val="none" w:sz="0" w:space="0" w:color="auto"/>
        <w:right w:val="none" w:sz="0" w:space="0" w:color="auto"/>
      </w:divBdr>
    </w:div>
    <w:div w:id="1911574711">
      <w:bodyDiv w:val="1"/>
      <w:marLeft w:val="0"/>
      <w:marRight w:val="0"/>
      <w:marTop w:val="0"/>
      <w:marBottom w:val="0"/>
      <w:divBdr>
        <w:top w:val="none" w:sz="0" w:space="0" w:color="auto"/>
        <w:left w:val="none" w:sz="0" w:space="0" w:color="auto"/>
        <w:bottom w:val="none" w:sz="0" w:space="0" w:color="auto"/>
        <w:right w:val="none" w:sz="0" w:space="0" w:color="auto"/>
      </w:divBdr>
    </w:div>
    <w:div w:id="1947537434">
      <w:bodyDiv w:val="1"/>
      <w:marLeft w:val="0"/>
      <w:marRight w:val="0"/>
      <w:marTop w:val="0"/>
      <w:marBottom w:val="0"/>
      <w:divBdr>
        <w:top w:val="none" w:sz="0" w:space="0" w:color="auto"/>
        <w:left w:val="none" w:sz="0" w:space="0" w:color="auto"/>
        <w:bottom w:val="none" w:sz="0" w:space="0" w:color="auto"/>
        <w:right w:val="none" w:sz="0" w:space="0" w:color="auto"/>
      </w:divBdr>
    </w:div>
    <w:div w:id="1965187615">
      <w:bodyDiv w:val="1"/>
      <w:marLeft w:val="0"/>
      <w:marRight w:val="0"/>
      <w:marTop w:val="0"/>
      <w:marBottom w:val="0"/>
      <w:divBdr>
        <w:top w:val="none" w:sz="0" w:space="0" w:color="auto"/>
        <w:left w:val="none" w:sz="0" w:space="0" w:color="auto"/>
        <w:bottom w:val="none" w:sz="0" w:space="0" w:color="auto"/>
        <w:right w:val="none" w:sz="0" w:space="0" w:color="auto"/>
      </w:divBdr>
    </w:div>
    <w:div w:id="1981953831">
      <w:bodyDiv w:val="1"/>
      <w:marLeft w:val="0"/>
      <w:marRight w:val="0"/>
      <w:marTop w:val="0"/>
      <w:marBottom w:val="0"/>
      <w:divBdr>
        <w:top w:val="none" w:sz="0" w:space="0" w:color="auto"/>
        <w:left w:val="none" w:sz="0" w:space="0" w:color="auto"/>
        <w:bottom w:val="none" w:sz="0" w:space="0" w:color="auto"/>
        <w:right w:val="none" w:sz="0" w:space="0" w:color="auto"/>
      </w:divBdr>
    </w:div>
    <w:div w:id="1991443928">
      <w:bodyDiv w:val="1"/>
      <w:marLeft w:val="0"/>
      <w:marRight w:val="0"/>
      <w:marTop w:val="0"/>
      <w:marBottom w:val="0"/>
      <w:divBdr>
        <w:top w:val="none" w:sz="0" w:space="0" w:color="auto"/>
        <w:left w:val="none" w:sz="0" w:space="0" w:color="auto"/>
        <w:bottom w:val="none" w:sz="0" w:space="0" w:color="auto"/>
        <w:right w:val="none" w:sz="0" w:space="0" w:color="auto"/>
      </w:divBdr>
    </w:div>
    <w:div w:id="2022123590">
      <w:bodyDiv w:val="1"/>
      <w:marLeft w:val="0"/>
      <w:marRight w:val="0"/>
      <w:marTop w:val="0"/>
      <w:marBottom w:val="0"/>
      <w:divBdr>
        <w:top w:val="none" w:sz="0" w:space="0" w:color="auto"/>
        <w:left w:val="none" w:sz="0" w:space="0" w:color="auto"/>
        <w:bottom w:val="none" w:sz="0" w:space="0" w:color="auto"/>
        <w:right w:val="none" w:sz="0" w:space="0" w:color="auto"/>
      </w:divBdr>
    </w:div>
    <w:div w:id="2024622586">
      <w:bodyDiv w:val="1"/>
      <w:marLeft w:val="0"/>
      <w:marRight w:val="0"/>
      <w:marTop w:val="0"/>
      <w:marBottom w:val="0"/>
      <w:divBdr>
        <w:top w:val="none" w:sz="0" w:space="0" w:color="auto"/>
        <w:left w:val="none" w:sz="0" w:space="0" w:color="auto"/>
        <w:bottom w:val="none" w:sz="0" w:space="0" w:color="auto"/>
        <w:right w:val="none" w:sz="0" w:space="0" w:color="auto"/>
      </w:divBdr>
    </w:div>
    <w:div w:id="2044745660">
      <w:bodyDiv w:val="1"/>
      <w:marLeft w:val="0"/>
      <w:marRight w:val="0"/>
      <w:marTop w:val="0"/>
      <w:marBottom w:val="0"/>
      <w:divBdr>
        <w:top w:val="none" w:sz="0" w:space="0" w:color="auto"/>
        <w:left w:val="none" w:sz="0" w:space="0" w:color="auto"/>
        <w:bottom w:val="none" w:sz="0" w:space="0" w:color="auto"/>
        <w:right w:val="none" w:sz="0" w:space="0" w:color="auto"/>
      </w:divBdr>
    </w:div>
    <w:div w:id="2046248639">
      <w:bodyDiv w:val="1"/>
      <w:marLeft w:val="0"/>
      <w:marRight w:val="0"/>
      <w:marTop w:val="0"/>
      <w:marBottom w:val="0"/>
      <w:divBdr>
        <w:top w:val="none" w:sz="0" w:space="0" w:color="auto"/>
        <w:left w:val="none" w:sz="0" w:space="0" w:color="auto"/>
        <w:bottom w:val="none" w:sz="0" w:space="0" w:color="auto"/>
        <w:right w:val="none" w:sz="0" w:space="0" w:color="auto"/>
      </w:divBdr>
    </w:div>
    <w:div w:id="2050762932">
      <w:bodyDiv w:val="1"/>
      <w:marLeft w:val="0"/>
      <w:marRight w:val="0"/>
      <w:marTop w:val="0"/>
      <w:marBottom w:val="0"/>
      <w:divBdr>
        <w:top w:val="none" w:sz="0" w:space="0" w:color="auto"/>
        <w:left w:val="none" w:sz="0" w:space="0" w:color="auto"/>
        <w:bottom w:val="none" w:sz="0" w:space="0" w:color="auto"/>
        <w:right w:val="none" w:sz="0" w:space="0" w:color="auto"/>
      </w:divBdr>
    </w:div>
    <w:div w:id="2093353255">
      <w:bodyDiv w:val="1"/>
      <w:marLeft w:val="0"/>
      <w:marRight w:val="0"/>
      <w:marTop w:val="0"/>
      <w:marBottom w:val="0"/>
      <w:divBdr>
        <w:top w:val="none" w:sz="0" w:space="0" w:color="auto"/>
        <w:left w:val="none" w:sz="0" w:space="0" w:color="auto"/>
        <w:bottom w:val="none" w:sz="0" w:space="0" w:color="auto"/>
        <w:right w:val="none" w:sz="0" w:space="0" w:color="auto"/>
      </w:divBdr>
    </w:div>
    <w:div w:id="2146317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concrete.org/certification/certificationprograms.aspx?m=details&amp;pgm=Aggregate*20Testing&amp;cert=Aggregate*20Base*20Testing*20Technician**BAASHTO*20Methods__;JSUlJeKAlCU!!GaaboA!px5v4Ace31fioX2TeFJiJy1J9Oy6GFmlCTcpU3ZtGS3YW_M3xbtHU-8BnewL1Ku_d2Nvs_sxw-U5SVozDnzZ88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aqtc.org/" TargetMode="External"/><Relationship Id="rId4" Type="http://schemas.openxmlformats.org/officeDocument/2006/relationships/settings" Target="settings.xml"/><Relationship Id="rId9" Type="http://schemas.openxmlformats.org/officeDocument/2006/relationships/hyperlink" Target="http://www.waqt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EEA3-1CA7-4286-8A0C-9A9B21ED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13445</Words>
  <Characters>76643</Characters>
  <Application>Microsoft Office Word</Application>
  <DocSecurity>8</DocSecurity>
  <Lines>638</Lines>
  <Paragraphs>179</Paragraphs>
  <ScaleCrop>false</ScaleCrop>
  <HeadingPairs>
    <vt:vector size="2" baseType="variant">
      <vt:variant>
        <vt:lpstr>Title</vt:lpstr>
      </vt:variant>
      <vt:variant>
        <vt:i4>1</vt:i4>
      </vt:variant>
    </vt:vector>
  </HeadingPairs>
  <TitlesOfParts>
    <vt:vector size="1" baseType="lpstr">
      <vt:lpstr>WAQTC EXECUTIVE COMMITTEE MEETING MINUTES</vt:lpstr>
    </vt:vector>
  </TitlesOfParts>
  <Company>KBA Inc</Company>
  <LinksUpToDate>false</LinksUpToDate>
  <CharactersWithSpaces>89909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WAQTC EXECUTIVE COMMITTEE MEETING MINUTES</dc:title>
  <dc:subject/>
  <dc:creator>Desna Bergold</dc:creator>
  <cp:keywords/>
  <dc:description/>
  <cp:lastModifiedBy>Desna Bergold</cp:lastModifiedBy>
  <cp:revision>3</cp:revision>
  <dcterms:created xsi:type="dcterms:W3CDTF">2026-06-11T21:25:00Z</dcterms:created>
  <dcterms:modified xsi:type="dcterms:W3CDTF">2026-06-11T21:31:00Z</dcterms:modified>
</cp:coreProperties>
</file>